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696061" w14:textId="67F01F0F" w:rsidR="007507F4" w:rsidRPr="007507F4" w:rsidRDefault="007507F4" w:rsidP="007507F4">
      <w:pPr>
        <w:tabs>
          <w:tab w:val="left" w:pos="1985"/>
        </w:tabs>
        <w:spacing w:after="0"/>
        <w:jc w:val="both"/>
        <w:rPr>
          <w:rFonts w:ascii="Arial" w:hAnsi="Arial" w:cs="Arial"/>
          <w:b/>
          <w:sz w:val="24"/>
          <w:lang w:val="en-US"/>
        </w:rPr>
      </w:pPr>
      <w:r w:rsidRPr="007507F4">
        <w:rPr>
          <w:rFonts w:ascii="Arial" w:hAnsi="Arial" w:cs="Arial"/>
          <w:b/>
          <w:sz w:val="24"/>
          <w:lang w:val="en-US"/>
        </w:rPr>
        <w:t>3GPP TSG RAN WG1 Meeting #84bis</w:t>
      </w:r>
      <w:r w:rsidRPr="007507F4">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063065" w:rsidRPr="00063065">
        <w:rPr>
          <w:rFonts w:ascii="Arial" w:hAnsi="Arial" w:cs="Arial"/>
          <w:b/>
          <w:sz w:val="24"/>
          <w:lang w:val="en-US"/>
        </w:rPr>
        <w:t>R1-162383</w:t>
      </w:r>
    </w:p>
    <w:p w14:paraId="5FA33BA8" w14:textId="77777777" w:rsidR="00691D23" w:rsidRDefault="007507F4" w:rsidP="007507F4">
      <w:pPr>
        <w:tabs>
          <w:tab w:val="left" w:pos="1985"/>
        </w:tabs>
        <w:spacing w:after="0"/>
        <w:jc w:val="both"/>
        <w:rPr>
          <w:rFonts w:ascii="Arial" w:hAnsi="Arial" w:cs="Arial"/>
          <w:b/>
          <w:sz w:val="24"/>
          <w:lang w:val="en-US"/>
        </w:rPr>
      </w:pPr>
      <w:r w:rsidRPr="007507F4">
        <w:rPr>
          <w:rFonts w:ascii="Arial" w:hAnsi="Arial" w:cs="Arial"/>
          <w:b/>
          <w:sz w:val="24"/>
          <w:lang w:val="en-US"/>
        </w:rPr>
        <w:t>Busan, Korea 11th - 15th April 2016</w:t>
      </w:r>
    </w:p>
    <w:p w14:paraId="143494BE" w14:textId="77777777" w:rsidR="007507F4" w:rsidRDefault="007507F4" w:rsidP="007507F4">
      <w:pPr>
        <w:tabs>
          <w:tab w:val="left" w:pos="1985"/>
        </w:tabs>
        <w:spacing w:after="0"/>
        <w:jc w:val="both"/>
        <w:rPr>
          <w:rFonts w:ascii="Arial" w:hAnsi="Arial" w:cs="Arial"/>
          <w:b/>
          <w:sz w:val="24"/>
          <w:lang w:val="en-US"/>
        </w:rPr>
      </w:pPr>
    </w:p>
    <w:p w14:paraId="403B0867" w14:textId="77777777" w:rsidR="006824E8" w:rsidRPr="00E95DAE" w:rsidRDefault="006824E8" w:rsidP="006824E8">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14:paraId="33BE26EB" w14:textId="28C36C20" w:rsidR="001466F4" w:rsidRPr="00914717" w:rsidRDefault="001466F4" w:rsidP="001466F4">
      <w:pPr>
        <w:spacing w:after="0"/>
        <w:ind w:left="1983" w:hangingChars="823" w:hanging="1983"/>
        <w:jc w:val="both"/>
        <w:rPr>
          <w:rFonts w:ascii="Arial" w:hAnsi="Arial" w:cs="Arial"/>
          <w:b/>
          <w:sz w:val="32"/>
          <w:lang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D23F12" w:rsidRPr="00D23F12">
        <w:rPr>
          <w:rFonts w:ascii="Arial" w:eastAsia="Malgun Gothic" w:hAnsi="Arial" w:cs="Arial"/>
          <w:b/>
          <w:sz w:val="24"/>
          <w:lang w:val="en-US" w:eastAsia="ko-KR"/>
        </w:rPr>
        <w:t>Discussion on antenna modelling for the new radio interface technology evaluations</w:t>
      </w:r>
    </w:p>
    <w:p w14:paraId="20E7D47F" w14:textId="77777777"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BE2E20" w:rsidRPr="00BE2E20">
        <w:rPr>
          <w:rFonts w:ascii="Arial" w:hAnsi="Arial" w:cs="Arial"/>
          <w:b/>
          <w:sz w:val="24"/>
          <w:lang w:val="en-US"/>
        </w:rPr>
        <w:t>8</w:t>
      </w:r>
      <w:r w:rsidR="007507F4" w:rsidRPr="00BE2E20">
        <w:rPr>
          <w:rFonts w:ascii="Arial" w:hAnsi="Arial" w:cs="Arial"/>
          <w:b/>
          <w:sz w:val="24"/>
          <w:lang w:val="en-US"/>
        </w:rPr>
        <w:t>.</w:t>
      </w:r>
      <w:r w:rsidR="00BE2E20" w:rsidRPr="00BE2E20">
        <w:rPr>
          <w:rFonts w:ascii="Arial" w:hAnsi="Arial" w:cs="Arial"/>
          <w:b/>
          <w:sz w:val="24"/>
          <w:lang w:val="en-US"/>
        </w:rPr>
        <w:t>1.3</w:t>
      </w:r>
    </w:p>
    <w:p w14:paraId="78CFDEC8" w14:textId="77777777" w:rsidR="001466F4" w:rsidRPr="00E95DAE" w:rsidRDefault="001466F4" w:rsidP="001466F4">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9A285E8" w14:textId="77777777" w:rsidR="00EA6506" w:rsidRPr="009A37AC" w:rsidRDefault="00EA6506" w:rsidP="00EA6506">
      <w:pPr>
        <w:spacing w:after="0"/>
        <w:ind w:left="2388" w:hangingChars="995" w:hanging="2388"/>
        <w:jc w:val="both"/>
        <w:rPr>
          <w:sz w:val="24"/>
          <w:lang w:val="en-US"/>
        </w:rPr>
      </w:pPr>
    </w:p>
    <w:p w14:paraId="4AF7FACF" w14:textId="77777777" w:rsidR="002A4EFE" w:rsidRDefault="004D0200" w:rsidP="002A4EFE">
      <w:pPr>
        <w:pStyle w:val="Heading1"/>
        <w:spacing w:before="120" w:after="60"/>
        <w:ind w:left="1138" w:hanging="1138"/>
        <w:jc w:val="both"/>
        <w:rPr>
          <w:rFonts w:cs="Arial"/>
          <w:lang w:val="en-US" w:eastAsia="zh-CN"/>
        </w:rPr>
      </w:pPr>
      <w:r w:rsidRPr="00FA5962">
        <w:rPr>
          <w:rFonts w:cs="Arial"/>
          <w:lang w:val="en-US"/>
        </w:rPr>
        <w:t>1</w:t>
      </w:r>
      <w:r w:rsidR="00394A43">
        <w:rPr>
          <w:rFonts w:cs="Arial"/>
          <w:lang w:val="en-US"/>
        </w:rPr>
        <w:t xml:space="preserve"> </w:t>
      </w:r>
      <w:r w:rsidR="002A4EFE" w:rsidRPr="00FA5962">
        <w:rPr>
          <w:rFonts w:cs="Arial"/>
          <w:lang w:val="en-US"/>
        </w:rPr>
        <w:t>Introduction</w:t>
      </w:r>
    </w:p>
    <w:p w14:paraId="265DB5C3" w14:textId="01E48248" w:rsidR="00A56F90" w:rsidRDefault="0008682F" w:rsidP="000658A9">
      <w:pPr>
        <w:spacing w:after="120"/>
        <w:ind w:firstLine="288"/>
        <w:jc w:val="both"/>
        <w:rPr>
          <w:sz w:val="22"/>
          <w:szCs w:val="22"/>
          <w:lang w:eastAsia="zh-CN"/>
        </w:rPr>
      </w:pPr>
      <w:r w:rsidRPr="00785E16">
        <w:rPr>
          <w:sz w:val="22"/>
          <w:szCs w:val="22"/>
        </w:rPr>
        <w:t xml:space="preserve">In </w:t>
      </w:r>
      <w:r>
        <w:rPr>
          <w:sz w:val="22"/>
          <w:szCs w:val="22"/>
        </w:rPr>
        <w:t xml:space="preserve">the </w:t>
      </w:r>
      <w:r w:rsidRPr="00785E16">
        <w:rPr>
          <w:sz w:val="22"/>
          <w:szCs w:val="22"/>
        </w:rPr>
        <w:t>RAN#</w:t>
      </w:r>
      <w:r>
        <w:rPr>
          <w:sz w:val="22"/>
          <w:szCs w:val="22"/>
        </w:rPr>
        <w:t xml:space="preserve">71 meeting a new study item </w:t>
      </w:r>
      <w:r w:rsidRPr="00BE2E20">
        <w:rPr>
          <w:sz w:val="22"/>
          <w:szCs w:val="22"/>
        </w:rPr>
        <w:t xml:space="preserve">on New Radio </w:t>
      </w:r>
      <w:r>
        <w:rPr>
          <w:sz w:val="22"/>
          <w:szCs w:val="22"/>
        </w:rPr>
        <w:t xml:space="preserve">(NR) </w:t>
      </w:r>
      <w:r w:rsidRPr="00BE2E20">
        <w:rPr>
          <w:sz w:val="22"/>
          <w:szCs w:val="22"/>
        </w:rPr>
        <w:t>Access Technology</w:t>
      </w:r>
      <w:r>
        <w:rPr>
          <w:sz w:val="22"/>
          <w:szCs w:val="22"/>
        </w:rPr>
        <w:t xml:space="preserve"> was approved [</w:t>
      </w:r>
      <w:r w:rsidR="006C167C">
        <w:rPr>
          <w:spacing w:val="6"/>
          <w:sz w:val="22"/>
          <w:szCs w:val="22"/>
        </w:rPr>
        <w:t>1</w:t>
      </w:r>
      <w:r>
        <w:rPr>
          <w:sz w:val="22"/>
          <w:szCs w:val="22"/>
        </w:rPr>
        <w:t xml:space="preserve">]. The main objective of the study item is to develop and evaluate </w:t>
      </w:r>
      <w:r w:rsidRPr="00BE2E20">
        <w:rPr>
          <w:sz w:val="22"/>
          <w:szCs w:val="22"/>
        </w:rPr>
        <w:t>the technolog</w:t>
      </w:r>
      <w:r>
        <w:rPr>
          <w:sz w:val="22"/>
          <w:szCs w:val="22"/>
        </w:rPr>
        <w:t>ies</w:t>
      </w:r>
      <w:r w:rsidRPr="00BE2E20">
        <w:rPr>
          <w:sz w:val="22"/>
          <w:szCs w:val="22"/>
        </w:rPr>
        <w:t xml:space="preserve"> </w:t>
      </w:r>
      <w:r>
        <w:rPr>
          <w:sz w:val="22"/>
          <w:szCs w:val="22"/>
        </w:rPr>
        <w:t>for</w:t>
      </w:r>
      <w:r w:rsidRPr="00BE2E20">
        <w:rPr>
          <w:sz w:val="22"/>
          <w:szCs w:val="22"/>
        </w:rPr>
        <w:t xml:space="preserve"> the NR system</w:t>
      </w:r>
      <w:r>
        <w:rPr>
          <w:sz w:val="22"/>
          <w:szCs w:val="22"/>
        </w:rPr>
        <w:t xml:space="preserve"> to</w:t>
      </w:r>
      <w:r w:rsidRPr="00BE2E20">
        <w:rPr>
          <w:sz w:val="22"/>
          <w:szCs w:val="22"/>
        </w:rPr>
        <w:t xml:space="preserve"> </w:t>
      </w:r>
      <w:r>
        <w:rPr>
          <w:sz w:val="22"/>
          <w:szCs w:val="22"/>
        </w:rPr>
        <w:t>support</w:t>
      </w:r>
      <w:r w:rsidRPr="00BE2E20">
        <w:rPr>
          <w:sz w:val="22"/>
          <w:szCs w:val="22"/>
        </w:rPr>
        <w:t xml:space="preserve"> a broad range of </w:t>
      </w:r>
      <w:r>
        <w:rPr>
          <w:sz w:val="22"/>
          <w:szCs w:val="22"/>
        </w:rPr>
        <w:t xml:space="preserve">the </w:t>
      </w:r>
      <w:r w:rsidRPr="00BE2E20">
        <w:rPr>
          <w:sz w:val="22"/>
          <w:szCs w:val="22"/>
        </w:rPr>
        <w:t xml:space="preserve">use cases including enhanced mobile broadband, massive MTC, </w:t>
      </w:r>
      <w:r>
        <w:rPr>
          <w:sz w:val="22"/>
          <w:szCs w:val="22"/>
        </w:rPr>
        <w:t>and URLLC.</w:t>
      </w:r>
      <w:r w:rsidR="0087447B">
        <w:rPr>
          <w:sz w:val="22"/>
          <w:szCs w:val="22"/>
        </w:rPr>
        <w:t xml:space="preserve"> It is also expected, that NR </w:t>
      </w:r>
      <w:r w:rsidR="00C7700F">
        <w:rPr>
          <w:sz w:val="22"/>
          <w:szCs w:val="22"/>
        </w:rPr>
        <w:t>should be design</w:t>
      </w:r>
      <w:r w:rsidR="001467AB">
        <w:rPr>
          <w:sz w:val="22"/>
          <w:szCs w:val="22"/>
        </w:rPr>
        <w:t>ed</w:t>
      </w:r>
      <w:r w:rsidR="00C7700F">
        <w:rPr>
          <w:sz w:val="22"/>
          <w:szCs w:val="22"/>
        </w:rPr>
        <w:t xml:space="preserve"> to</w:t>
      </w:r>
      <w:r w:rsidR="0087447B">
        <w:rPr>
          <w:sz w:val="22"/>
          <w:szCs w:val="22"/>
        </w:rPr>
        <w:t xml:space="preserve"> operat</w:t>
      </w:r>
      <w:r w:rsidR="00CC1F36">
        <w:rPr>
          <w:sz w:val="22"/>
          <w:szCs w:val="22"/>
        </w:rPr>
        <w:t>e</w:t>
      </w:r>
      <w:r w:rsidR="0087447B">
        <w:rPr>
          <w:sz w:val="22"/>
          <w:szCs w:val="22"/>
        </w:rPr>
        <w:t xml:space="preserve"> in the wide frequency </w:t>
      </w:r>
      <w:r w:rsidR="00C7700F">
        <w:rPr>
          <w:sz w:val="22"/>
          <w:szCs w:val="22"/>
        </w:rPr>
        <w:t>range, including the bands</w:t>
      </w:r>
      <w:r w:rsidR="0087447B">
        <w:rPr>
          <w:sz w:val="22"/>
          <w:szCs w:val="22"/>
          <w:lang w:eastAsia="zh-CN"/>
        </w:rPr>
        <w:t xml:space="preserve"> above 6GHz (e.g. 30 GHz).</w:t>
      </w:r>
      <w:r w:rsidR="00A56F90">
        <w:rPr>
          <w:sz w:val="22"/>
          <w:szCs w:val="22"/>
          <w:lang w:eastAsia="zh-CN"/>
        </w:rPr>
        <w:t xml:space="preserve"> </w:t>
      </w:r>
      <w:r w:rsidR="0099193A">
        <w:rPr>
          <w:sz w:val="22"/>
          <w:szCs w:val="22"/>
          <w:lang w:eastAsia="zh-CN"/>
        </w:rPr>
        <w:t>While the existing antenna mod</w:t>
      </w:r>
      <w:bookmarkStart w:id="0" w:name="_GoBack"/>
      <w:bookmarkEnd w:id="0"/>
      <w:r w:rsidR="0099193A">
        <w:rPr>
          <w:sz w:val="22"/>
          <w:szCs w:val="22"/>
          <w:lang w:eastAsia="zh-CN"/>
        </w:rPr>
        <w:t xml:space="preserve">els for TRP and UE </w:t>
      </w:r>
      <w:r w:rsidR="006C167C">
        <w:rPr>
          <w:sz w:val="22"/>
          <w:szCs w:val="22"/>
          <w:lang w:eastAsia="zh-CN"/>
        </w:rPr>
        <w:t xml:space="preserve">[2] </w:t>
      </w:r>
      <w:r w:rsidR="0099193A">
        <w:rPr>
          <w:sz w:val="22"/>
          <w:szCs w:val="22"/>
          <w:lang w:eastAsia="zh-CN"/>
        </w:rPr>
        <w:t xml:space="preserve">can be reused for the low frequency bands, the new antenna modelling framework would be required for the high frequency bands. </w:t>
      </w:r>
      <w:r w:rsidR="00C7700F">
        <w:rPr>
          <w:sz w:val="22"/>
          <w:szCs w:val="22"/>
          <w:lang w:eastAsia="zh-CN"/>
        </w:rPr>
        <w:t xml:space="preserve">In such frequency bands the adaptive antenna arrays will be used </w:t>
      </w:r>
      <w:r w:rsidR="000031F1">
        <w:rPr>
          <w:sz w:val="22"/>
          <w:szCs w:val="22"/>
          <w:lang w:eastAsia="zh-CN"/>
        </w:rPr>
        <w:t>not only at the</w:t>
      </w:r>
      <w:r w:rsidR="00C7700F">
        <w:rPr>
          <w:sz w:val="22"/>
          <w:szCs w:val="22"/>
          <w:lang w:eastAsia="zh-CN"/>
        </w:rPr>
        <w:t xml:space="preserve"> TRP</w:t>
      </w:r>
      <w:r w:rsidR="000031F1">
        <w:rPr>
          <w:sz w:val="22"/>
          <w:szCs w:val="22"/>
          <w:lang w:eastAsia="zh-CN"/>
        </w:rPr>
        <w:t>, but also the</w:t>
      </w:r>
      <w:r w:rsidR="00C7700F">
        <w:rPr>
          <w:sz w:val="22"/>
          <w:szCs w:val="22"/>
          <w:lang w:eastAsia="zh-CN"/>
        </w:rPr>
        <w:t xml:space="preserve"> UE side, and, therefore, should be considered for </w:t>
      </w:r>
      <w:r w:rsidR="00F13564">
        <w:rPr>
          <w:sz w:val="22"/>
          <w:szCs w:val="22"/>
          <w:lang w:eastAsia="zh-CN"/>
        </w:rPr>
        <w:t xml:space="preserve">NR </w:t>
      </w:r>
      <w:r w:rsidR="00C7700F">
        <w:rPr>
          <w:sz w:val="22"/>
          <w:szCs w:val="22"/>
          <w:lang w:eastAsia="zh-CN"/>
        </w:rPr>
        <w:t>evaluation</w:t>
      </w:r>
      <w:r w:rsidR="00F13564">
        <w:rPr>
          <w:sz w:val="22"/>
          <w:szCs w:val="22"/>
          <w:lang w:eastAsia="zh-CN"/>
        </w:rPr>
        <w:t>s</w:t>
      </w:r>
      <w:r w:rsidR="00C7700F">
        <w:rPr>
          <w:sz w:val="22"/>
          <w:szCs w:val="22"/>
          <w:lang w:eastAsia="zh-CN"/>
        </w:rPr>
        <w:t xml:space="preserve">. </w:t>
      </w:r>
      <w:r w:rsidR="00A56F90">
        <w:rPr>
          <w:sz w:val="22"/>
          <w:szCs w:val="22"/>
          <w:lang w:eastAsia="zh-CN"/>
        </w:rPr>
        <w:t xml:space="preserve">This contribution presents </w:t>
      </w:r>
      <w:r w:rsidR="0087447B">
        <w:rPr>
          <w:sz w:val="22"/>
          <w:szCs w:val="22"/>
          <w:lang w:eastAsia="zh-CN"/>
        </w:rPr>
        <w:t xml:space="preserve">our views on the possible approaches for </w:t>
      </w:r>
      <w:r w:rsidR="00A56F90">
        <w:rPr>
          <w:sz w:val="22"/>
          <w:szCs w:val="22"/>
          <w:lang w:eastAsia="zh-CN"/>
        </w:rPr>
        <w:t xml:space="preserve">antenna </w:t>
      </w:r>
      <w:r w:rsidR="000031F1">
        <w:rPr>
          <w:sz w:val="22"/>
          <w:szCs w:val="22"/>
          <w:lang w:eastAsia="zh-CN"/>
        </w:rPr>
        <w:t>subarray modelling</w:t>
      </w:r>
      <w:r w:rsidR="0099193A">
        <w:rPr>
          <w:sz w:val="22"/>
          <w:szCs w:val="22"/>
          <w:lang w:eastAsia="zh-CN"/>
        </w:rPr>
        <w:t xml:space="preserve"> at the UE side</w:t>
      </w:r>
      <w:r w:rsidR="00A56F90">
        <w:rPr>
          <w:sz w:val="22"/>
          <w:szCs w:val="22"/>
          <w:lang w:eastAsia="zh-CN"/>
        </w:rPr>
        <w:t>.</w:t>
      </w:r>
    </w:p>
    <w:p w14:paraId="7412B627" w14:textId="77777777" w:rsidR="0087447B" w:rsidRDefault="0087447B" w:rsidP="00A56F90">
      <w:pPr>
        <w:pStyle w:val="Heading1"/>
        <w:numPr>
          <w:ilvl w:val="0"/>
          <w:numId w:val="31"/>
        </w:numPr>
        <w:textAlignment w:val="auto"/>
      </w:pPr>
      <w:r>
        <w:t xml:space="preserve">Discussion </w:t>
      </w:r>
    </w:p>
    <w:p w14:paraId="0CE2FED7" w14:textId="77777777" w:rsidR="006352CD" w:rsidRDefault="006352CD" w:rsidP="0099193A">
      <w:pPr>
        <w:spacing w:after="120"/>
        <w:ind w:firstLine="288"/>
        <w:jc w:val="both"/>
        <w:rPr>
          <w:b/>
          <w:sz w:val="22"/>
          <w:szCs w:val="22"/>
          <w:u w:val="single"/>
          <w:lang w:eastAsia="zh-CN"/>
        </w:rPr>
      </w:pPr>
      <w:r w:rsidRPr="0087447B">
        <w:rPr>
          <w:b/>
          <w:sz w:val="22"/>
          <w:szCs w:val="22"/>
          <w:u w:val="single"/>
          <w:lang w:eastAsia="zh-CN"/>
        </w:rPr>
        <w:t>Antenna array</w:t>
      </w:r>
      <w:r>
        <w:rPr>
          <w:b/>
          <w:sz w:val="22"/>
          <w:szCs w:val="22"/>
          <w:u w:val="single"/>
          <w:lang w:eastAsia="zh-CN"/>
        </w:rPr>
        <w:t xml:space="preserve"> modelling</w:t>
      </w:r>
    </w:p>
    <w:p w14:paraId="7B573D91" w14:textId="77777777" w:rsidR="006850AD" w:rsidRDefault="006850AD" w:rsidP="0099193A">
      <w:pPr>
        <w:spacing w:after="120"/>
        <w:ind w:firstLine="288"/>
        <w:jc w:val="both"/>
        <w:rPr>
          <w:sz w:val="22"/>
          <w:szCs w:val="22"/>
          <w:lang w:eastAsia="zh-CN"/>
        </w:rPr>
      </w:pPr>
      <w:r>
        <w:rPr>
          <w:sz w:val="22"/>
          <w:szCs w:val="22"/>
          <w:lang w:eastAsia="zh-CN"/>
        </w:rPr>
        <w:t xml:space="preserve">Compared to the low frequency </w:t>
      </w:r>
      <w:r w:rsidR="00F13564">
        <w:rPr>
          <w:sz w:val="22"/>
          <w:szCs w:val="22"/>
          <w:lang w:eastAsia="zh-CN"/>
        </w:rPr>
        <w:t>band, the path-</w:t>
      </w:r>
      <w:r>
        <w:rPr>
          <w:sz w:val="22"/>
          <w:szCs w:val="22"/>
          <w:lang w:eastAsia="zh-CN"/>
        </w:rPr>
        <w:t xml:space="preserve">loss of the channel in the high frequency band is much higher </w:t>
      </w:r>
      <w:proofErr w:type="gramStart"/>
      <w:r>
        <w:rPr>
          <w:sz w:val="22"/>
          <w:szCs w:val="22"/>
          <w:lang w:eastAsia="zh-CN"/>
        </w:rPr>
        <w:t>for</w:t>
      </w:r>
      <w:proofErr w:type="gramEnd"/>
      <w:r>
        <w:rPr>
          <w:sz w:val="22"/>
          <w:szCs w:val="22"/>
          <w:lang w:eastAsia="zh-CN"/>
        </w:rPr>
        <w:t xml:space="preserve"> the same transmission distance. Therefore, the beamforming techniques </w:t>
      </w:r>
      <w:r w:rsidR="0099193A">
        <w:rPr>
          <w:sz w:val="22"/>
          <w:szCs w:val="22"/>
          <w:lang w:eastAsia="zh-CN"/>
        </w:rPr>
        <w:t xml:space="preserve">at both sides </w:t>
      </w:r>
      <w:r>
        <w:rPr>
          <w:sz w:val="22"/>
          <w:szCs w:val="22"/>
          <w:lang w:eastAsia="zh-CN"/>
        </w:rPr>
        <w:t xml:space="preserve">becomes essential to guarantee the reliable operation between TRP and UE. Fortunately, </w:t>
      </w:r>
      <w:r w:rsidR="0099193A">
        <w:rPr>
          <w:sz w:val="22"/>
          <w:szCs w:val="22"/>
          <w:lang w:eastAsia="zh-CN"/>
        </w:rPr>
        <w:t>for</w:t>
      </w:r>
      <w:r>
        <w:rPr>
          <w:sz w:val="22"/>
          <w:szCs w:val="22"/>
          <w:lang w:eastAsia="zh-CN"/>
        </w:rPr>
        <w:t xml:space="preserve"> the high frequency band </w:t>
      </w:r>
      <w:r w:rsidR="0099193A">
        <w:rPr>
          <w:sz w:val="22"/>
          <w:szCs w:val="22"/>
          <w:lang w:eastAsia="zh-CN"/>
        </w:rPr>
        <w:t xml:space="preserve">a shorter wavelength </w:t>
      </w:r>
      <w:r>
        <w:rPr>
          <w:sz w:val="22"/>
          <w:szCs w:val="22"/>
          <w:lang w:eastAsia="zh-CN"/>
        </w:rPr>
        <w:t>allows much larger antenna array size for the same form factor</w:t>
      </w:r>
      <w:r w:rsidR="0099193A">
        <w:rPr>
          <w:sz w:val="22"/>
          <w:szCs w:val="22"/>
          <w:lang w:eastAsia="zh-CN"/>
        </w:rPr>
        <w:t>.</w:t>
      </w:r>
    </w:p>
    <w:p w14:paraId="5CE1DE1B" w14:textId="77777777" w:rsidR="00F13564" w:rsidRDefault="003D4BB3" w:rsidP="0099193A">
      <w:pPr>
        <w:spacing w:after="120"/>
        <w:ind w:firstLine="288"/>
        <w:jc w:val="both"/>
        <w:rPr>
          <w:sz w:val="22"/>
          <w:szCs w:val="22"/>
          <w:lang w:val="en-US" w:eastAsia="zh-CN"/>
        </w:rPr>
      </w:pPr>
      <w:r>
        <w:rPr>
          <w:sz w:val="22"/>
          <w:szCs w:val="22"/>
          <w:lang w:val="en-US" w:eastAsia="zh-CN"/>
        </w:rPr>
        <w:t xml:space="preserve">The larger antenna array at the UE </w:t>
      </w:r>
      <w:r w:rsidR="006850AD">
        <w:rPr>
          <w:sz w:val="22"/>
          <w:szCs w:val="22"/>
          <w:lang w:val="en-US" w:eastAsia="zh-CN"/>
        </w:rPr>
        <w:t>can be modelled in a similar way as TRP antenna array</w:t>
      </w:r>
      <w:r w:rsidR="00344A71">
        <w:rPr>
          <w:sz w:val="22"/>
          <w:szCs w:val="22"/>
          <w:lang w:val="en-US" w:eastAsia="zh-CN"/>
        </w:rPr>
        <w:t xml:space="preserve"> in FD-MIMO</w:t>
      </w:r>
      <w:r w:rsidR="0099193A">
        <w:rPr>
          <w:sz w:val="22"/>
          <w:szCs w:val="22"/>
          <w:lang w:val="en-US" w:eastAsia="zh-CN"/>
        </w:rPr>
        <w:t xml:space="preserve"> system</w:t>
      </w:r>
      <w:r w:rsidR="006850AD">
        <w:rPr>
          <w:sz w:val="22"/>
          <w:szCs w:val="22"/>
          <w:lang w:val="en-US" w:eastAsia="zh-CN"/>
        </w:rPr>
        <w:t xml:space="preserve">. </w:t>
      </w:r>
      <w:r w:rsidR="00344A71">
        <w:rPr>
          <w:sz w:val="22"/>
          <w:szCs w:val="22"/>
          <w:lang w:val="en-US" w:eastAsia="zh-CN"/>
        </w:rPr>
        <w:t xml:space="preserve">More specifically, </w:t>
      </w:r>
      <w:r w:rsidR="0099193A">
        <w:rPr>
          <w:sz w:val="22"/>
          <w:szCs w:val="22"/>
          <w:lang w:val="en-US" w:eastAsia="zh-CN"/>
        </w:rPr>
        <w:t xml:space="preserve">depending on the UE class, </w:t>
      </w:r>
      <w:r w:rsidR="00344A71">
        <w:rPr>
          <w:sz w:val="22"/>
          <w:szCs w:val="22"/>
          <w:lang w:val="en-US" w:eastAsia="zh-CN"/>
        </w:rPr>
        <w:t xml:space="preserve">the physical antennas </w:t>
      </w:r>
      <w:r w:rsidR="0099193A">
        <w:rPr>
          <w:sz w:val="22"/>
          <w:szCs w:val="22"/>
          <w:lang w:val="en-US" w:eastAsia="zh-CN"/>
        </w:rPr>
        <w:t xml:space="preserve">of the UE </w:t>
      </w:r>
      <w:r w:rsidR="00344A71">
        <w:rPr>
          <w:sz w:val="22"/>
          <w:szCs w:val="22"/>
          <w:lang w:val="en-US" w:eastAsia="zh-CN"/>
        </w:rPr>
        <w:t>can be</w:t>
      </w:r>
      <w:r w:rsidR="0099193A">
        <w:rPr>
          <w:sz w:val="22"/>
          <w:szCs w:val="22"/>
          <w:lang w:val="en-US" w:eastAsia="zh-CN"/>
        </w:rPr>
        <w:t xml:space="preserve"> aggregated from one or more </w:t>
      </w:r>
      <w:r w:rsidR="0099193A" w:rsidRPr="0099193A">
        <w:rPr>
          <w:sz w:val="22"/>
          <w:szCs w:val="22"/>
          <w:lang w:eastAsia="zh-CN"/>
        </w:rPr>
        <w:t>antenna</w:t>
      </w:r>
      <w:r w:rsidR="0099193A">
        <w:rPr>
          <w:sz w:val="22"/>
          <w:szCs w:val="22"/>
          <w:lang w:val="en-US" w:eastAsia="zh-CN"/>
        </w:rPr>
        <w:t xml:space="preserve"> </w:t>
      </w:r>
      <w:r w:rsidR="00344A71">
        <w:rPr>
          <w:sz w:val="22"/>
          <w:szCs w:val="22"/>
          <w:lang w:val="en-US" w:eastAsia="zh-CN"/>
        </w:rPr>
        <w:t xml:space="preserve">subarrays. </w:t>
      </w:r>
      <w:r w:rsidR="0099193A">
        <w:rPr>
          <w:sz w:val="22"/>
          <w:szCs w:val="22"/>
          <w:lang w:val="en-US" w:eastAsia="zh-CN"/>
        </w:rPr>
        <w:t>At the same time, t</w:t>
      </w:r>
      <w:r w:rsidR="00344A71">
        <w:rPr>
          <w:sz w:val="22"/>
          <w:szCs w:val="22"/>
          <w:lang w:val="en-US" w:eastAsia="zh-CN"/>
        </w:rPr>
        <w:t xml:space="preserve">he </w:t>
      </w:r>
      <w:r w:rsidR="000658A9">
        <w:rPr>
          <w:sz w:val="22"/>
          <w:szCs w:val="22"/>
          <w:lang w:val="en-US" w:eastAsia="zh-CN"/>
        </w:rPr>
        <w:t xml:space="preserve">physical </w:t>
      </w:r>
      <w:r w:rsidR="00344A71">
        <w:rPr>
          <w:sz w:val="22"/>
          <w:szCs w:val="22"/>
          <w:lang w:val="en-US" w:eastAsia="zh-CN"/>
        </w:rPr>
        <w:t xml:space="preserve">antennas of </w:t>
      </w:r>
      <w:r w:rsidR="00F13564">
        <w:rPr>
          <w:sz w:val="22"/>
          <w:szCs w:val="22"/>
          <w:lang w:val="en-US" w:eastAsia="zh-CN"/>
        </w:rPr>
        <w:t>one</w:t>
      </w:r>
      <w:r w:rsidR="00344A71">
        <w:rPr>
          <w:sz w:val="22"/>
          <w:szCs w:val="22"/>
          <w:lang w:val="en-US" w:eastAsia="zh-CN"/>
        </w:rPr>
        <w:t xml:space="preserve"> subarray</w:t>
      </w:r>
      <w:r>
        <w:rPr>
          <w:sz w:val="22"/>
          <w:szCs w:val="22"/>
          <w:lang w:val="en-US" w:eastAsia="zh-CN"/>
        </w:rPr>
        <w:t>,</w:t>
      </w:r>
      <w:r w:rsidR="0099193A">
        <w:rPr>
          <w:sz w:val="22"/>
          <w:szCs w:val="22"/>
          <w:lang w:val="en-US" w:eastAsia="zh-CN"/>
        </w:rPr>
        <w:t xml:space="preserve"> can be</w:t>
      </w:r>
      <w:r w:rsidR="00344A71">
        <w:rPr>
          <w:sz w:val="22"/>
          <w:szCs w:val="22"/>
          <w:lang w:val="en-US" w:eastAsia="zh-CN"/>
        </w:rPr>
        <w:t xml:space="preserve"> virtualized to the two TXRUs </w:t>
      </w:r>
      <w:r w:rsidR="0099193A">
        <w:rPr>
          <w:sz w:val="22"/>
          <w:szCs w:val="22"/>
          <w:lang w:val="en-US" w:eastAsia="zh-CN"/>
        </w:rPr>
        <w:t xml:space="preserve">corresponding to </w:t>
      </w:r>
      <w:r>
        <w:rPr>
          <w:sz w:val="22"/>
          <w:szCs w:val="22"/>
          <w:lang w:val="en-US" w:eastAsia="zh-CN"/>
        </w:rPr>
        <w:t xml:space="preserve">the </w:t>
      </w:r>
      <w:r w:rsidR="0099193A">
        <w:rPr>
          <w:sz w:val="22"/>
          <w:szCs w:val="22"/>
          <w:lang w:val="en-US" w:eastAsia="zh-CN"/>
        </w:rPr>
        <w:t>two polarization</w:t>
      </w:r>
      <w:r w:rsidR="00344A71">
        <w:rPr>
          <w:sz w:val="22"/>
          <w:szCs w:val="22"/>
          <w:lang w:val="en-US" w:eastAsia="zh-CN"/>
        </w:rPr>
        <w:t xml:space="preserve">. </w:t>
      </w:r>
      <w:r w:rsidR="00F13564">
        <w:rPr>
          <w:sz w:val="22"/>
          <w:szCs w:val="22"/>
          <w:lang w:val="en-US" w:eastAsia="zh-CN"/>
        </w:rPr>
        <w:t>To reduce the cost</w:t>
      </w:r>
      <w:r w:rsidR="000658A9">
        <w:rPr>
          <w:sz w:val="22"/>
          <w:szCs w:val="22"/>
          <w:lang w:val="en-US" w:eastAsia="zh-CN"/>
        </w:rPr>
        <w:t>,</w:t>
      </w:r>
      <w:r w:rsidR="00F13564">
        <w:rPr>
          <w:sz w:val="22"/>
          <w:szCs w:val="22"/>
          <w:lang w:val="en-US" w:eastAsia="zh-CN"/>
        </w:rPr>
        <w:t xml:space="preserve"> the antenna virtualization should be made in the analog domain using analog phase shifters. The number of bits used for the phase quantization and the actual phase value should be defined </w:t>
      </w:r>
      <w:r w:rsidR="000658A9">
        <w:rPr>
          <w:sz w:val="22"/>
          <w:szCs w:val="22"/>
          <w:lang w:val="en-US" w:eastAsia="zh-CN"/>
        </w:rPr>
        <w:t xml:space="preserve">as part of </w:t>
      </w:r>
      <w:r w:rsidR="00F13564">
        <w:rPr>
          <w:sz w:val="22"/>
          <w:szCs w:val="22"/>
          <w:lang w:val="en-US" w:eastAsia="zh-CN"/>
        </w:rPr>
        <w:t xml:space="preserve">evaluations. </w:t>
      </w:r>
    </w:p>
    <w:p w14:paraId="6012AA84" w14:textId="77777777" w:rsidR="006850AD" w:rsidRDefault="0099193A" w:rsidP="0099193A">
      <w:pPr>
        <w:spacing w:after="120"/>
        <w:ind w:firstLine="288"/>
        <w:jc w:val="both"/>
        <w:rPr>
          <w:sz w:val="22"/>
          <w:szCs w:val="22"/>
          <w:lang w:val="en-US" w:eastAsia="zh-CN"/>
        </w:rPr>
      </w:pPr>
      <w:r>
        <w:rPr>
          <w:sz w:val="22"/>
          <w:szCs w:val="22"/>
          <w:lang w:val="en-US" w:eastAsia="zh-CN"/>
        </w:rPr>
        <w:t xml:space="preserve">Figure 1 shows the example of </w:t>
      </w:r>
      <w:r w:rsidR="00344A71">
        <w:rPr>
          <w:sz w:val="22"/>
          <w:szCs w:val="22"/>
          <w:lang w:val="en-US" w:eastAsia="zh-CN"/>
        </w:rPr>
        <w:t>4x4 antenna subarray with cross</w:t>
      </w:r>
      <w:r w:rsidR="003D4BB3">
        <w:rPr>
          <w:sz w:val="22"/>
          <w:szCs w:val="22"/>
          <w:lang w:val="en-US" w:eastAsia="zh-CN"/>
        </w:rPr>
        <w:t>-</w:t>
      </w:r>
      <w:r w:rsidR="00344A71">
        <w:rPr>
          <w:sz w:val="22"/>
          <w:szCs w:val="22"/>
          <w:lang w:val="en-US" w:eastAsia="zh-CN"/>
        </w:rPr>
        <w:t>polarized antenna</w:t>
      </w:r>
      <w:r>
        <w:rPr>
          <w:sz w:val="22"/>
          <w:szCs w:val="22"/>
          <w:lang w:val="en-US" w:eastAsia="zh-CN"/>
        </w:rPr>
        <w:t xml:space="preserve"> and </w:t>
      </w:r>
      <w:proofErr w:type="gramStart"/>
      <w:r>
        <w:rPr>
          <w:sz w:val="22"/>
          <w:szCs w:val="22"/>
          <w:lang w:val="en-US" w:eastAsia="zh-CN"/>
        </w:rPr>
        <w:t>it’s</w:t>
      </w:r>
      <w:proofErr w:type="gramEnd"/>
      <w:r>
        <w:rPr>
          <w:sz w:val="22"/>
          <w:szCs w:val="22"/>
          <w:lang w:val="en-US" w:eastAsia="zh-CN"/>
        </w:rPr>
        <w:t xml:space="preserve"> </w:t>
      </w:r>
      <w:r w:rsidR="00F13564">
        <w:rPr>
          <w:sz w:val="22"/>
          <w:szCs w:val="22"/>
          <w:lang w:val="en-US" w:eastAsia="zh-CN"/>
        </w:rPr>
        <w:t xml:space="preserve">possible </w:t>
      </w:r>
      <w:r>
        <w:rPr>
          <w:sz w:val="22"/>
          <w:szCs w:val="22"/>
          <w:lang w:val="en-US" w:eastAsia="zh-CN"/>
        </w:rPr>
        <w:t>aggregation to 8x8 antenna array</w:t>
      </w:r>
      <w:r w:rsidR="00F13564">
        <w:rPr>
          <w:sz w:val="22"/>
          <w:szCs w:val="22"/>
          <w:lang w:val="en-US" w:eastAsia="zh-CN"/>
        </w:rPr>
        <w:t xml:space="preserve"> using 4 subarrays</w:t>
      </w:r>
      <w:r w:rsidR="00344A71">
        <w:rPr>
          <w:sz w:val="22"/>
          <w:szCs w:val="22"/>
          <w:lang w:val="en-US" w:eastAsia="zh-CN"/>
        </w:rPr>
        <w:t xml:space="preserve">. </w:t>
      </w:r>
    </w:p>
    <w:p w14:paraId="47247BB2" w14:textId="77777777" w:rsidR="0099193A" w:rsidRDefault="00794197" w:rsidP="00CE4BF0">
      <w:pPr>
        <w:spacing w:after="0"/>
        <w:ind w:firstLine="288"/>
        <w:jc w:val="center"/>
        <w:rPr>
          <w:sz w:val="22"/>
          <w:szCs w:val="22"/>
          <w:lang w:val="en-US" w:eastAsia="zh-CN"/>
        </w:rPr>
      </w:pPr>
      <w:r>
        <w:object w:dxaOrig="5461" w:dyaOrig="5821" w14:anchorId="2C8997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4pt;height:172.8pt" o:ole="">
            <v:imagedata r:id="rId8" o:title=""/>
          </v:shape>
          <o:OLEObject Type="Embed" ProgID="Visio.Drawing.15" ShapeID="_x0000_i1025" DrawAspect="Content" ObjectID="_1521056158" r:id="rId9"/>
        </w:object>
      </w:r>
    </w:p>
    <w:p w14:paraId="5DAA2B29" w14:textId="77777777" w:rsidR="0099193A" w:rsidRPr="003D4BB3" w:rsidRDefault="0099193A" w:rsidP="000658A9">
      <w:pPr>
        <w:spacing w:after="120"/>
        <w:ind w:firstLine="288"/>
        <w:jc w:val="center"/>
        <w:rPr>
          <w:b/>
          <w:sz w:val="22"/>
          <w:szCs w:val="22"/>
          <w:lang w:val="en-US" w:eastAsia="zh-CN"/>
        </w:rPr>
      </w:pPr>
      <w:r w:rsidRPr="003D4BB3">
        <w:rPr>
          <w:b/>
          <w:sz w:val="22"/>
          <w:szCs w:val="22"/>
          <w:lang w:val="en-US" w:eastAsia="zh-CN"/>
        </w:rPr>
        <w:t xml:space="preserve">Figure 1: </w:t>
      </w:r>
      <w:r w:rsidRPr="003D4BB3">
        <w:rPr>
          <w:b/>
          <w:sz w:val="22"/>
          <w:szCs w:val="22"/>
          <w:lang w:eastAsia="zh-CN"/>
        </w:rPr>
        <w:t>Subarray</w:t>
      </w:r>
      <w:r w:rsidRPr="003D4BB3">
        <w:rPr>
          <w:b/>
          <w:sz w:val="22"/>
          <w:szCs w:val="22"/>
          <w:lang w:val="en-US" w:eastAsia="zh-CN"/>
        </w:rPr>
        <w:t xml:space="preserve"> architecture</w:t>
      </w:r>
      <w:r w:rsidR="00CE4BF0">
        <w:rPr>
          <w:b/>
          <w:sz w:val="22"/>
          <w:szCs w:val="22"/>
          <w:lang w:val="en-US" w:eastAsia="zh-CN"/>
        </w:rPr>
        <w:t xml:space="preserve"> for the UE antenna</w:t>
      </w:r>
    </w:p>
    <w:p w14:paraId="6446B961" w14:textId="77777777" w:rsidR="003D4BB3" w:rsidRDefault="003D4BB3" w:rsidP="0099193A">
      <w:pPr>
        <w:spacing w:after="120"/>
        <w:ind w:firstLine="288"/>
        <w:jc w:val="both"/>
        <w:rPr>
          <w:sz w:val="22"/>
          <w:szCs w:val="22"/>
          <w:lang w:eastAsia="zh-CN"/>
        </w:rPr>
      </w:pPr>
      <w:r>
        <w:rPr>
          <w:sz w:val="22"/>
          <w:szCs w:val="22"/>
          <w:lang w:eastAsia="zh-CN"/>
        </w:rPr>
        <w:t>Depending on the number of aggregated subarrays</w:t>
      </w:r>
      <w:r w:rsidR="0099193A">
        <w:rPr>
          <w:sz w:val="22"/>
          <w:szCs w:val="22"/>
          <w:lang w:eastAsia="zh-CN"/>
        </w:rPr>
        <w:t xml:space="preserve">, the </w:t>
      </w:r>
      <w:r>
        <w:rPr>
          <w:sz w:val="22"/>
          <w:szCs w:val="22"/>
          <w:lang w:eastAsia="zh-CN"/>
        </w:rPr>
        <w:t>total</w:t>
      </w:r>
      <w:r w:rsidR="0099193A">
        <w:rPr>
          <w:sz w:val="22"/>
          <w:szCs w:val="22"/>
          <w:lang w:eastAsia="zh-CN"/>
        </w:rPr>
        <w:t xml:space="preserve"> transmit power of the UE may </w:t>
      </w:r>
      <w:r>
        <w:rPr>
          <w:sz w:val="22"/>
          <w:szCs w:val="22"/>
          <w:lang w:eastAsia="zh-CN"/>
        </w:rPr>
        <w:t>be different. This is different from the existing assumptions in the low frequency bands, where the fixed total transmit power at the UE is</w:t>
      </w:r>
      <w:r w:rsidR="00F13564">
        <w:rPr>
          <w:sz w:val="22"/>
          <w:szCs w:val="22"/>
          <w:lang w:eastAsia="zh-CN"/>
        </w:rPr>
        <w:t xml:space="preserve"> typically</w:t>
      </w:r>
      <w:r>
        <w:rPr>
          <w:sz w:val="22"/>
          <w:szCs w:val="22"/>
          <w:lang w:eastAsia="zh-CN"/>
        </w:rPr>
        <w:t xml:space="preserve"> assumed regardless of the antenna</w:t>
      </w:r>
      <w:r w:rsidR="00F13564">
        <w:rPr>
          <w:sz w:val="22"/>
          <w:szCs w:val="22"/>
          <w:lang w:eastAsia="zh-CN"/>
        </w:rPr>
        <w:t xml:space="preserve"> n</w:t>
      </w:r>
      <w:r w:rsidR="00794197">
        <w:rPr>
          <w:sz w:val="22"/>
          <w:szCs w:val="22"/>
          <w:lang w:eastAsia="zh-CN"/>
        </w:rPr>
        <w:t>umber.</w:t>
      </w:r>
      <w:r w:rsidR="000658A9">
        <w:rPr>
          <w:sz w:val="22"/>
          <w:szCs w:val="22"/>
          <w:lang w:eastAsia="zh-CN"/>
        </w:rPr>
        <w:t xml:space="preserve"> Therefore, the possible scaling of the total transmit with number of aggregated subarrays should be considered in the NR evaluations.</w:t>
      </w:r>
    </w:p>
    <w:p w14:paraId="0842B740" w14:textId="77777777" w:rsidR="00794197" w:rsidRDefault="00794197" w:rsidP="0099193A">
      <w:pPr>
        <w:spacing w:after="120"/>
        <w:ind w:firstLine="288"/>
        <w:jc w:val="both"/>
        <w:rPr>
          <w:sz w:val="22"/>
          <w:szCs w:val="22"/>
          <w:lang w:eastAsia="zh-CN"/>
        </w:rPr>
      </w:pPr>
    </w:p>
    <w:p w14:paraId="027CD324" w14:textId="77777777" w:rsidR="000031F1" w:rsidRPr="0087447B" w:rsidRDefault="000031F1" w:rsidP="00F13564">
      <w:pPr>
        <w:spacing w:after="120"/>
        <w:ind w:firstLine="288"/>
        <w:jc w:val="both"/>
        <w:rPr>
          <w:b/>
          <w:sz w:val="22"/>
          <w:szCs w:val="22"/>
          <w:u w:val="single"/>
          <w:lang w:eastAsia="zh-CN"/>
        </w:rPr>
      </w:pPr>
      <w:r>
        <w:rPr>
          <w:b/>
          <w:sz w:val="22"/>
          <w:szCs w:val="22"/>
          <w:u w:val="single"/>
          <w:lang w:eastAsia="zh-CN"/>
        </w:rPr>
        <w:t>Antenna elements radiation pattern</w:t>
      </w:r>
    </w:p>
    <w:p w14:paraId="09BCCB19" w14:textId="77777777" w:rsidR="000031F1" w:rsidRPr="000031F1" w:rsidRDefault="000031F1" w:rsidP="000031F1">
      <w:pPr>
        <w:ind w:firstLine="284"/>
        <w:jc w:val="both"/>
        <w:rPr>
          <w:sz w:val="22"/>
          <w:szCs w:val="22"/>
          <w:lang w:eastAsia="zh-CN"/>
        </w:rPr>
      </w:pPr>
      <w:r w:rsidRPr="000031F1">
        <w:rPr>
          <w:sz w:val="22"/>
          <w:szCs w:val="22"/>
          <w:lang w:eastAsia="zh-CN"/>
        </w:rPr>
        <w:t xml:space="preserve">UE antenna in the low frequency bands is modelled using </w:t>
      </w:r>
      <w:proofErr w:type="spellStart"/>
      <w:r w:rsidRPr="000031F1">
        <w:rPr>
          <w:sz w:val="22"/>
          <w:szCs w:val="22"/>
          <w:lang w:eastAsia="zh-CN"/>
        </w:rPr>
        <w:t>omni</w:t>
      </w:r>
      <w:proofErr w:type="spellEnd"/>
      <w:r w:rsidRPr="000031F1">
        <w:rPr>
          <w:sz w:val="22"/>
          <w:szCs w:val="22"/>
          <w:lang w:eastAsia="zh-CN"/>
        </w:rPr>
        <w:t>-directional antenna pattern in both vertical and the horizontal planes</w:t>
      </w:r>
      <w:r w:rsidR="009C68AE">
        <w:rPr>
          <w:sz w:val="22"/>
          <w:szCs w:val="22"/>
          <w:lang w:eastAsia="zh-CN"/>
        </w:rPr>
        <w:t xml:space="preserve"> [2]</w:t>
      </w:r>
      <w:r w:rsidRPr="000031F1">
        <w:rPr>
          <w:sz w:val="22"/>
          <w:szCs w:val="22"/>
          <w:lang w:eastAsia="zh-CN"/>
        </w:rPr>
        <w:t xml:space="preserve">. For the high frequency bands such antenna directivity assumption may not be valid and the more accurate modelling of the antenna pattern of the UE should be considered. More specifically, Figure </w:t>
      </w:r>
      <w:r w:rsidR="003D4BB3">
        <w:rPr>
          <w:sz w:val="22"/>
          <w:szCs w:val="22"/>
          <w:lang w:eastAsia="zh-CN"/>
        </w:rPr>
        <w:t>2</w:t>
      </w:r>
      <w:r w:rsidRPr="000031F1">
        <w:rPr>
          <w:sz w:val="22"/>
          <w:szCs w:val="22"/>
          <w:lang w:eastAsia="zh-CN"/>
        </w:rPr>
        <w:t xml:space="preserve"> shows the example of the practical antenna radiation patterns of the UE in the azimuth and elevations domains. It can be seen that both azimuth and elevation patterns has directivity. Furthermore the antenna pattern in the elevation domain </w:t>
      </w:r>
      <w:r w:rsidR="003D4BB3">
        <w:rPr>
          <w:sz w:val="22"/>
          <w:szCs w:val="22"/>
          <w:lang w:eastAsia="zh-CN"/>
        </w:rPr>
        <w:t>could be</w:t>
      </w:r>
      <w:r w:rsidRPr="000031F1">
        <w:rPr>
          <w:sz w:val="22"/>
          <w:szCs w:val="22"/>
          <w:lang w:eastAsia="zh-CN"/>
        </w:rPr>
        <w:t xml:space="preserve"> asymmetric relative to the bore-sight of the antenna </w:t>
      </w:r>
      <w:r w:rsidR="003D4BB3">
        <w:rPr>
          <w:sz w:val="22"/>
          <w:szCs w:val="22"/>
          <w:lang w:eastAsia="zh-CN"/>
        </w:rPr>
        <w:t>to</w:t>
      </w:r>
      <w:r w:rsidRPr="000031F1">
        <w:rPr>
          <w:sz w:val="22"/>
          <w:szCs w:val="22"/>
          <w:lang w:eastAsia="zh-CN"/>
        </w:rPr>
        <w:t xml:space="preserve"> provide the maximum gain to the direction above the horizon. Such design of the antenna radiation pattern may be beneficial in the actual deployment scenarios where the antenna height of the </w:t>
      </w:r>
      <w:r w:rsidR="003D4BB3">
        <w:rPr>
          <w:sz w:val="22"/>
          <w:szCs w:val="22"/>
          <w:lang w:eastAsia="zh-CN"/>
        </w:rPr>
        <w:t>TRP</w:t>
      </w:r>
      <w:r w:rsidRPr="000031F1">
        <w:rPr>
          <w:sz w:val="22"/>
          <w:szCs w:val="22"/>
          <w:lang w:eastAsia="zh-CN"/>
        </w:rPr>
        <w:t xml:space="preserve"> is typically higher than the antenna height of the UE.</w:t>
      </w:r>
    </w:p>
    <w:p w14:paraId="2AC82858" w14:textId="77777777" w:rsidR="000031F1" w:rsidRPr="000031F1" w:rsidRDefault="005D5094" w:rsidP="003D4BB3">
      <w:pPr>
        <w:ind w:firstLine="284"/>
        <w:jc w:val="center"/>
        <w:rPr>
          <w:sz w:val="22"/>
          <w:szCs w:val="22"/>
          <w:lang w:eastAsia="zh-CN"/>
        </w:rPr>
      </w:pPr>
      <w:r w:rsidRPr="000031F1">
        <w:rPr>
          <w:noProof/>
          <w:sz w:val="22"/>
          <w:szCs w:val="22"/>
          <w:lang w:val="en-US" w:eastAsia="ko-KR"/>
        </w:rPr>
        <w:drawing>
          <wp:inline distT="0" distB="0" distL="0" distR="0" wp14:anchorId="3581DDAD" wp14:editId="52220379">
            <wp:extent cx="4039870" cy="303657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39870" cy="3036570"/>
                    </a:xfrm>
                    <a:prstGeom prst="rect">
                      <a:avLst/>
                    </a:prstGeom>
                    <a:noFill/>
                    <a:ln>
                      <a:noFill/>
                    </a:ln>
                  </pic:spPr>
                </pic:pic>
              </a:graphicData>
            </a:graphic>
          </wp:inline>
        </w:drawing>
      </w:r>
    </w:p>
    <w:p w14:paraId="5BC09385" w14:textId="77777777" w:rsidR="000031F1" w:rsidRDefault="000031F1" w:rsidP="000031F1">
      <w:pPr>
        <w:pStyle w:val="Caption"/>
        <w:tabs>
          <w:tab w:val="center" w:pos="4982"/>
        </w:tabs>
        <w:rPr>
          <w:sz w:val="22"/>
          <w:szCs w:val="22"/>
          <w:lang w:eastAsia="zh-CN"/>
        </w:rPr>
      </w:pPr>
      <w:r>
        <w:tab/>
        <w:t xml:space="preserve">Figure </w:t>
      </w:r>
      <w:r w:rsidR="003D4BB3">
        <w:t>2</w:t>
      </w:r>
      <w:r w:rsidR="00794197">
        <w:t>:</w:t>
      </w:r>
      <w:r>
        <w:t xml:space="preserve"> UE antenna pattern and approximation using the existing model</w:t>
      </w:r>
    </w:p>
    <w:p w14:paraId="05E844ED" w14:textId="77777777" w:rsidR="0087447B" w:rsidRDefault="000031F1" w:rsidP="000031F1">
      <w:pPr>
        <w:ind w:firstLine="284"/>
        <w:jc w:val="both"/>
        <w:rPr>
          <w:sz w:val="22"/>
          <w:szCs w:val="22"/>
          <w:lang w:eastAsia="zh-CN"/>
        </w:rPr>
      </w:pPr>
      <w:r w:rsidRPr="000031F1">
        <w:rPr>
          <w:sz w:val="22"/>
          <w:szCs w:val="22"/>
          <w:lang w:eastAsia="zh-CN"/>
        </w:rPr>
        <w:lastRenderedPageBreak/>
        <w:t xml:space="preserve">For the modelling of the directional antenna pattern at the UE, some approximations may be considered. More specifically, for modelling of the UE antenna the existing antenna models of the </w:t>
      </w:r>
      <w:r w:rsidR="003D4BB3">
        <w:rPr>
          <w:sz w:val="22"/>
          <w:szCs w:val="22"/>
          <w:lang w:eastAsia="zh-CN"/>
        </w:rPr>
        <w:t>TRP antenna pattern</w:t>
      </w:r>
      <w:r w:rsidRPr="000031F1">
        <w:rPr>
          <w:sz w:val="22"/>
          <w:szCs w:val="22"/>
          <w:lang w:eastAsia="zh-CN"/>
        </w:rPr>
        <w:t xml:space="preserve"> [3] may be reused. Such antenna model is parametrized by using max gain, horizontal/vertical half-power beam-width and a front back ratio parameters. The example of the antenna pattern approximation with the existing model is shown in Figure </w:t>
      </w:r>
      <w:r w:rsidR="003D4BB3">
        <w:rPr>
          <w:sz w:val="22"/>
          <w:szCs w:val="22"/>
          <w:lang w:eastAsia="zh-CN"/>
        </w:rPr>
        <w:t>2</w:t>
      </w:r>
      <w:r w:rsidRPr="000031F1">
        <w:rPr>
          <w:sz w:val="22"/>
          <w:szCs w:val="22"/>
          <w:lang w:eastAsia="zh-CN"/>
        </w:rPr>
        <w:t>. It can be seen that the model provide reasonable accuracy for the main lobe of the antenna pattern, however, the modelling accuracy of the antenna pattern side-lobes can be further improved.</w:t>
      </w:r>
    </w:p>
    <w:p w14:paraId="3AA8ED99" w14:textId="77777777" w:rsidR="00CE4BF0" w:rsidRDefault="00CE4BF0" w:rsidP="000031F1">
      <w:pPr>
        <w:ind w:firstLine="284"/>
        <w:jc w:val="both"/>
        <w:rPr>
          <w:sz w:val="22"/>
          <w:szCs w:val="22"/>
          <w:lang w:eastAsia="zh-CN"/>
        </w:rPr>
      </w:pPr>
      <w:r>
        <w:rPr>
          <w:sz w:val="22"/>
          <w:szCs w:val="22"/>
          <w:lang w:eastAsia="zh-CN"/>
        </w:rPr>
        <w:t xml:space="preserve">The </w:t>
      </w:r>
      <w:r w:rsidR="00794197">
        <w:rPr>
          <w:sz w:val="22"/>
          <w:szCs w:val="22"/>
          <w:lang w:eastAsia="zh-CN"/>
        </w:rPr>
        <w:t xml:space="preserve">example of the </w:t>
      </w:r>
      <w:r>
        <w:rPr>
          <w:sz w:val="22"/>
          <w:szCs w:val="22"/>
          <w:lang w:eastAsia="zh-CN"/>
        </w:rPr>
        <w:t xml:space="preserve">possible antenna pattern parameters is provided </w:t>
      </w:r>
      <w:r w:rsidR="00794197">
        <w:rPr>
          <w:sz w:val="22"/>
          <w:szCs w:val="22"/>
          <w:lang w:eastAsia="zh-CN"/>
        </w:rPr>
        <w:t>in Table 1 and can be considered as starting point for the following discussion.</w:t>
      </w:r>
    </w:p>
    <w:p w14:paraId="7DAFD494" w14:textId="5A621EB6" w:rsidR="00794197" w:rsidRPr="00794197" w:rsidRDefault="00794197" w:rsidP="00794197">
      <w:pPr>
        <w:ind w:firstLine="284"/>
        <w:jc w:val="center"/>
        <w:rPr>
          <w:b/>
          <w:sz w:val="22"/>
          <w:szCs w:val="22"/>
          <w:lang w:eastAsia="zh-CN"/>
        </w:rPr>
      </w:pPr>
      <w:r w:rsidRPr="00794197">
        <w:rPr>
          <w:b/>
          <w:sz w:val="22"/>
          <w:szCs w:val="22"/>
          <w:lang w:eastAsia="zh-CN"/>
        </w:rPr>
        <w:t xml:space="preserve">Table 1: </w:t>
      </w:r>
      <w:r w:rsidR="00063065">
        <w:rPr>
          <w:b/>
          <w:sz w:val="22"/>
          <w:szCs w:val="22"/>
          <w:lang w:eastAsia="zh-CN"/>
        </w:rPr>
        <w:t>The example of possible a</w:t>
      </w:r>
      <w:r w:rsidRPr="00794197">
        <w:rPr>
          <w:b/>
          <w:sz w:val="22"/>
          <w:szCs w:val="22"/>
          <w:lang w:eastAsia="zh-CN"/>
        </w:rPr>
        <w:t>ntenna pattern radiation pattern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6084"/>
      </w:tblGrid>
      <w:tr w:rsidR="005D5094" w:rsidRPr="000C379E" w14:paraId="31DB7DAC" w14:textId="77777777" w:rsidTr="009C68AE">
        <w:trPr>
          <w:cantSplit/>
          <w:jc w:val="center"/>
        </w:trPr>
        <w:tc>
          <w:tcPr>
            <w:tcW w:w="2615" w:type="dxa"/>
            <w:shd w:val="clear" w:color="auto" w:fill="00FFFF"/>
            <w:vAlign w:val="center"/>
          </w:tcPr>
          <w:p w14:paraId="5D7B3557" w14:textId="77777777" w:rsidR="005D5094" w:rsidRPr="000658A9" w:rsidRDefault="005D5094" w:rsidP="003D4331">
            <w:pPr>
              <w:pStyle w:val="TAL"/>
              <w:rPr>
                <w:rFonts w:ascii="Times New Roman" w:hAnsi="Times New Roman"/>
                <w:b/>
              </w:rPr>
            </w:pPr>
            <w:r w:rsidRPr="000658A9">
              <w:rPr>
                <w:rFonts w:ascii="Times New Roman" w:hAnsi="Times New Roman"/>
                <w:b/>
              </w:rPr>
              <w:t>Antenna element vertical radiation pattern (dB)</w:t>
            </w:r>
          </w:p>
        </w:tc>
        <w:tc>
          <w:tcPr>
            <w:tcW w:w="6084" w:type="dxa"/>
            <w:vAlign w:val="center"/>
          </w:tcPr>
          <w:p w14:paraId="5ABA22F2" w14:textId="209E642D" w:rsidR="005D5094" w:rsidRPr="000658A9" w:rsidRDefault="00C05F3C" w:rsidP="00063065">
            <w:pPr>
              <w:spacing w:after="0"/>
              <w:jc w:val="cente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E,V</m:t>
                    </m:r>
                  </m:sub>
                </m:sSub>
                <m:d>
                  <m:dPr>
                    <m:ctrlPr>
                      <w:rPr>
                        <w:rFonts w:ascii="Cambria Math" w:hAnsi="Cambria Math"/>
                        <w:i/>
                        <w:color w:val="000000" w:themeColor="text1"/>
                      </w:rPr>
                    </m:ctrlPr>
                  </m:dPr>
                  <m:e>
                    <m:r>
                      <w:rPr>
                        <w:rFonts w:ascii="Cambria Math" w:hAnsi="Cambria Math"/>
                        <w:color w:val="000000" w:themeColor="text1"/>
                      </w:rPr>
                      <m:t>θ''</m:t>
                    </m:r>
                  </m:e>
                </m:d>
                <m:r>
                  <w:rPr>
                    <w:rFonts w:ascii="Cambria Math" w:hAnsi="Cambria Math"/>
                    <w:color w:val="000000" w:themeColor="text1"/>
                  </w:rPr>
                  <m:t>=-min</m:t>
                </m:r>
                <m:d>
                  <m:dPr>
                    <m:begChr m:val="["/>
                    <m:endChr m:val="]"/>
                    <m:ctrlPr>
                      <w:rPr>
                        <w:rFonts w:ascii="Cambria Math" w:hAnsi="Cambria Math"/>
                        <w:i/>
                        <w:color w:val="000000" w:themeColor="text1"/>
                      </w:rPr>
                    </m:ctrlPr>
                  </m:dPr>
                  <m:e>
                    <m:r>
                      <w:rPr>
                        <w:rFonts w:ascii="Cambria Math" w:hAnsi="Cambria Math"/>
                        <w:color w:val="000000" w:themeColor="text1"/>
                      </w:rPr>
                      <m:t>12</m:t>
                    </m:r>
                    <m:sSup>
                      <m:sSupPr>
                        <m:ctrlPr>
                          <w:rPr>
                            <w:rFonts w:ascii="Cambria Math" w:hAnsi="Cambria Math"/>
                            <w:i/>
                            <w:color w:val="000000" w:themeColor="text1"/>
                          </w:rPr>
                        </m:ctrlPr>
                      </m:sSupPr>
                      <m:e>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θ''-</m:t>
                                </m:r>
                                <m:sSup>
                                  <m:sSupPr>
                                    <m:ctrlPr>
                                      <w:rPr>
                                        <w:rFonts w:ascii="Cambria Math" w:hAnsi="Cambria Math"/>
                                        <w:i/>
                                        <w:color w:val="000000" w:themeColor="text1"/>
                                      </w:rPr>
                                    </m:ctrlPr>
                                  </m:sSupPr>
                                  <m:e>
                                    <m:r>
                                      <w:rPr>
                                        <w:rFonts w:ascii="Cambria Math" w:hAnsi="Cambria Math"/>
                                        <w:color w:val="000000" w:themeColor="text1"/>
                                      </w:rPr>
                                      <m:t>70</m:t>
                                    </m:r>
                                  </m:e>
                                  <m:sup>
                                    <m:r>
                                      <w:rPr>
                                        <w:rFonts w:ascii="Cambria Math" w:hAnsi="Cambria Math"/>
                                        <w:color w:val="000000" w:themeColor="text1"/>
                                      </w:rPr>
                                      <m:t>0</m:t>
                                    </m:r>
                                  </m:sup>
                                </m:sSup>
                              </m:num>
                              <m:den>
                                <m:sSub>
                                  <m:sSubPr>
                                    <m:ctrlPr>
                                      <w:rPr>
                                        <w:rFonts w:ascii="Cambria Math" w:hAnsi="Cambria Math"/>
                                        <w:i/>
                                        <w:color w:val="000000" w:themeColor="text1"/>
                                      </w:rPr>
                                    </m:ctrlPr>
                                  </m:sSubPr>
                                  <m:e>
                                    <m:r>
                                      <w:rPr>
                                        <w:rFonts w:ascii="Cambria Math" w:hAnsi="Cambria Math"/>
                                        <w:color w:val="000000" w:themeColor="text1"/>
                                      </w:rPr>
                                      <m:t>θ</m:t>
                                    </m:r>
                                  </m:e>
                                  <m:sub>
                                    <m:r>
                                      <w:rPr>
                                        <w:rFonts w:ascii="Cambria Math" w:hAnsi="Cambria Math"/>
                                        <w:color w:val="000000" w:themeColor="text1"/>
                                      </w:rPr>
                                      <m:t>3dB</m:t>
                                    </m:r>
                                  </m:sub>
                                </m:sSub>
                              </m:den>
                            </m:f>
                          </m:e>
                        </m:d>
                      </m:e>
                      <m:sup>
                        <m:r>
                          <w:rPr>
                            <w:rFonts w:ascii="Cambria Math" w:hAnsi="Cambria Math"/>
                            <w:color w:val="000000" w:themeColor="text1"/>
                          </w:rPr>
                          <m:t>2</m:t>
                        </m:r>
                      </m:sup>
                    </m:sSup>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SLA</m:t>
                        </m:r>
                      </m:e>
                      <m:sub>
                        <m:r>
                          <w:rPr>
                            <w:rFonts w:ascii="Cambria Math" w:hAnsi="Cambria Math"/>
                            <w:color w:val="000000" w:themeColor="text1"/>
                          </w:rPr>
                          <m:t>V</m:t>
                        </m:r>
                      </m:sub>
                    </m:sSub>
                  </m:e>
                </m:d>
                <m:r>
                  <w:rPr>
                    <w:rFonts w:ascii="Cambria Math" w:hAnsi="Cambria Math"/>
                    <w:color w:val="000000" w:themeColor="text1"/>
                  </w:rPr>
                  <m:t xml:space="preserve">, </m:t>
                </m:r>
                <m:sSub>
                  <m:sSubPr>
                    <m:ctrlPr>
                      <w:rPr>
                        <w:rFonts w:ascii="Cambria Math" w:hAnsi="Cambria Math"/>
                        <w:i/>
                        <w:color w:val="000000" w:themeColor="text1"/>
                      </w:rPr>
                    </m:ctrlPr>
                  </m:sSubPr>
                  <m:e>
                    <m:r>
                      <w:rPr>
                        <w:rFonts w:ascii="Cambria Math" w:hAnsi="Cambria Math"/>
                        <w:color w:val="000000" w:themeColor="text1"/>
                      </w:rPr>
                      <m:t>θ</m:t>
                    </m:r>
                  </m:e>
                  <m:sub>
                    <m:r>
                      <w:rPr>
                        <w:rFonts w:ascii="Cambria Math" w:hAnsi="Cambria Math"/>
                        <w:color w:val="000000" w:themeColor="text1"/>
                      </w:rPr>
                      <m:t>3dB</m:t>
                    </m:r>
                  </m:sub>
                </m:sSub>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90</m:t>
                    </m:r>
                  </m:e>
                  <m:sup>
                    <m:r>
                      <w:rPr>
                        <w:rFonts w:ascii="Cambria Math" w:hAnsi="Cambria Math"/>
                        <w:color w:val="000000" w:themeColor="text1"/>
                      </w:rPr>
                      <m:t>0</m:t>
                    </m:r>
                  </m:sup>
                </m:sSup>
                <m:r>
                  <w:rPr>
                    <w:rFonts w:ascii="Cambria Math" w:hAnsi="Cambria Math"/>
                    <w:color w:val="000000" w:themeColor="text1"/>
                  </w:rPr>
                  <m:t xml:space="preserve">, </m:t>
                </m:r>
                <m:sSub>
                  <m:sSubPr>
                    <m:ctrlPr>
                      <w:rPr>
                        <w:rFonts w:ascii="Cambria Math" w:hAnsi="Cambria Math"/>
                        <w:i/>
                        <w:color w:val="000000" w:themeColor="text1"/>
                      </w:rPr>
                    </m:ctrlPr>
                  </m:sSubPr>
                  <m:e>
                    <m:r>
                      <w:rPr>
                        <w:rFonts w:ascii="Cambria Math" w:hAnsi="Cambria Math"/>
                        <w:color w:val="000000" w:themeColor="text1"/>
                      </w:rPr>
                      <m:t>SLA</m:t>
                    </m:r>
                  </m:e>
                  <m:sub>
                    <m:r>
                      <w:rPr>
                        <w:rFonts w:ascii="Cambria Math" w:hAnsi="Cambria Math"/>
                        <w:color w:val="000000" w:themeColor="text1"/>
                      </w:rPr>
                      <m:t>V</m:t>
                    </m:r>
                  </m:sub>
                </m:sSub>
                <m:r>
                  <w:rPr>
                    <w:rFonts w:ascii="Cambria Math" w:hAnsi="Cambria Math"/>
                    <w:color w:val="000000" w:themeColor="text1"/>
                  </w:rPr>
                  <m:t>=20</m:t>
                </m:r>
              </m:oMath>
            </m:oMathPara>
          </w:p>
        </w:tc>
      </w:tr>
      <w:tr w:rsidR="005D5094" w:rsidRPr="000C379E" w14:paraId="09A51A64" w14:textId="77777777" w:rsidTr="009C68AE">
        <w:trPr>
          <w:cantSplit/>
          <w:trHeight w:val="651"/>
          <w:jc w:val="center"/>
        </w:trPr>
        <w:tc>
          <w:tcPr>
            <w:tcW w:w="2615" w:type="dxa"/>
            <w:shd w:val="clear" w:color="auto" w:fill="00FFFF"/>
            <w:vAlign w:val="center"/>
          </w:tcPr>
          <w:p w14:paraId="4C710E91" w14:textId="77777777" w:rsidR="005D5094" w:rsidRPr="000658A9" w:rsidRDefault="005D5094" w:rsidP="003D4331">
            <w:pPr>
              <w:pStyle w:val="TAL"/>
              <w:rPr>
                <w:rFonts w:ascii="Times New Roman" w:hAnsi="Times New Roman"/>
                <w:b/>
              </w:rPr>
            </w:pPr>
            <w:r w:rsidRPr="000658A9">
              <w:rPr>
                <w:rFonts w:ascii="Times New Roman" w:hAnsi="Times New Roman"/>
                <w:b/>
              </w:rPr>
              <w:t>Antenna element horizontal radiation pattern (dB)</w:t>
            </w:r>
          </w:p>
        </w:tc>
        <w:tc>
          <w:tcPr>
            <w:tcW w:w="6084" w:type="dxa"/>
            <w:vAlign w:val="center"/>
          </w:tcPr>
          <w:p w14:paraId="2848BDC6" w14:textId="7B008289" w:rsidR="005D5094" w:rsidRPr="000658A9" w:rsidRDefault="00C05F3C" w:rsidP="00063065">
            <w:pPr>
              <w:spacing w:after="0"/>
              <w:jc w:val="cente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E,H</m:t>
                    </m:r>
                  </m:sub>
                </m:sSub>
                <m:d>
                  <m:dPr>
                    <m:ctrlPr>
                      <w:rPr>
                        <w:rFonts w:ascii="Cambria Math" w:hAnsi="Cambria Math"/>
                        <w:i/>
                        <w:color w:val="000000" w:themeColor="text1"/>
                      </w:rPr>
                    </m:ctrlPr>
                  </m:dPr>
                  <m:e>
                    <m:r>
                      <w:rPr>
                        <w:rFonts w:ascii="Cambria Math" w:hAnsi="Cambria Math"/>
                        <w:color w:val="000000" w:themeColor="text1"/>
                      </w:rPr>
                      <m:t>φ''</m:t>
                    </m:r>
                  </m:e>
                </m:d>
                <m:r>
                  <w:rPr>
                    <w:rFonts w:ascii="Cambria Math" w:hAnsi="Cambria Math"/>
                    <w:color w:val="000000" w:themeColor="text1"/>
                  </w:rPr>
                  <m:t>=-min</m:t>
                </m:r>
                <m:d>
                  <m:dPr>
                    <m:begChr m:val="["/>
                    <m:endChr m:val="]"/>
                    <m:ctrlPr>
                      <w:rPr>
                        <w:rFonts w:ascii="Cambria Math" w:hAnsi="Cambria Math"/>
                        <w:i/>
                        <w:color w:val="000000" w:themeColor="text1"/>
                      </w:rPr>
                    </m:ctrlPr>
                  </m:dPr>
                  <m:e>
                    <m:r>
                      <w:rPr>
                        <w:rFonts w:ascii="Cambria Math" w:hAnsi="Cambria Math"/>
                        <w:color w:val="000000" w:themeColor="text1"/>
                      </w:rPr>
                      <m:t>12</m:t>
                    </m:r>
                    <m:sSup>
                      <m:sSupPr>
                        <m:ctrlPr>
                          <w:rPr>
                            <w:rFonts w:ascii="Cambria Math" w:hAnsi="Cambria Math"/>
                            <w:i/>
                            <w:color w:val="000000" w:themeColor="text1"/>
                          </w:rPr>
                        </m:ctrlPr>
                      </m:sSupPr>
                      <m:e>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φ''</m:t>
                                </m:r>
                              </m:num>
                              <m:den>
                                <m:sSub>
                                  <m:sSubPr>
                                    <m:ctrlPr>
                                      <w:rPr>
                                        <w:rFonts w:ascii="Cambria Math" w:hAnsi="Cambria Math"/>
                                        <w:i/>
                                        <w:color w:val="000000" w:themeColor="text1"/>
                                      </w:rPr>
                                    </m:ctrlPr>
                                  </m:sSubPr>
                                  <m:e>
                                    <m:r>
                                      <w:rPr>
                                        <w:rFonts w:ascii="Cambria Math" w:hAnsi="Cambria Math"/>
                                        <w:color w:val="000000" w:themeColor="text1"/>
                                      </w:rPr>
                                      <m:t>φ</m:t>
                                    </m:r>
                                  </m:e>
                                  <m:sub>
                                    <m:r>
                                      <w:rPr>
                                        <w:rFonts w:ascii="Cambria Math" w:hAnsi="Cambria Math"/>
                                        <w:color w:val="000000" w:themeColor="text1"/>
                                      </w:rPr>
                                      <m:t>3dB</m:t>
                                    </m:r>
                                  </m:sub>
                                </m:sSub>
                              </m:den>
                            </m:f>
                          </m:e>
                        </m:d>
                      </m:e>
                      <m:sup>
                        <m:r>
                          <w:rPr>
                            <w:rFonts w:ascii="Cambria Math" w:hAnsi="Cambria Math"/>
                            <w:color w:val="000000" w:themeColor="text1"/>
                          </w:rPr>
                          <m:t>2</m:t>
                        </m:r>
                      </m:sup>
                    </m:sSup>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m</m:t>
                        </m:r>
                      </m:sub>
                    </m:sSub>
                  </m:e>
                </m:d>
                <m:r>
                  <w:rPr>
                    <w:rFonts w:ascii="Cambria Math" w:hAnsi="Cambria Math"/>
                    <w:color w:val="000000" w:themeColor="text1"/>
                  </w:rPr>
                  <m:t xml:space="preserve">, </m:t>
                </m:r>
                <m:sSub>
                  <m:sSubPr>
                    <m:ctrlPr>
                      <w:rPr>
                        <w:rFonts w:ascii="Cambria Math" w:hAnsi="Cambria Math"/>
                        <w:i/>
                        <w:color w:val="000000" w:themeColor="text1"/>
                      </w:rPr>
                    </m:ctrlPr>
                  </m:sSubPr>
                  <m:e>
                    <m:r>
                      <w:rPr>
                        <w:rFonts w:ascii="Cambria Math" w:hAnsi="Cambria Math"/>
                        <w:color w:val="000000" w:themeColor="text1"/>
                      </w:rPr>
                      <m:t>φ</m:t>
                    </m:r>
                  </m:e>
                  <m:sub>
                    <m:r>
                      <w:rPr>
                        <w:rFonts w:ascii="Cambria Math" w:hAnsi="Cambria Math"/>
                        <w:color w:val="000000" w:themeColor="text1"/>
                      </w:rPr>
                      <m:t>3dB</m:t>
                    </m:r>
                  </m:sub>
                </m:sSub>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90</m:t>
                    </m:r>
                  </m:e>
                  <m:sup>
                    <m:r>
                      <w:rPr>
                        <w:rFonts w:ascii="Cambria Math" w:hAnsi="Cambria Math"/>
                        <w:color w:val="000000" w:themeColor="text1"/>
                      </w:rPr>
                      <m:t>0</m:t>
                    </m:r>
                  </m:sup>
                </m:sSup>
                <m:r>
                  <w:rPr>
                    <w:rFonts w:ascii="Cambria Math" w:hAnsi="Cambria Math"/>
                    <w:color w:val="000000" w:themeColor="text1"/>
                  </w:rPr>
                  <m:t xml:space="preserve">, </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m</m:t>
                    </m:r>
                  </m:sub>
                </m:sSub>
                <m:r>
                  <w:rPr>
                    <w:rFonts w:ascii="Cambria Math" w:hAnsi="Cambria Math"/>
                    <w:color w:val="000000" w:themeColor="text1"/>
                  </w:rPr>
                  <m:t>=20</m:t>
                </m:r>
              </m:oMath>
            </m:oMathPara>
          </w:p>
        </w:tc>
      </w:tr>
      <w:tr w:rsidR="005D5094" w:rsidRPr="000C379E" w14:paraId="5A3AD64B" w14:textId="77777777" w:rsidTr="009C68AE">
        <w:trPr>
          <w:cantSplit/>
          <w:trHeight w:val="165"/>
          <w:jc w:val="center"/>
        </w:trPr>
        <w:tc>
          <w:tcPr>
            <w:tcW w:w="2615" w:type="dxa"/>
            <w:shd w:val="clear" w:color="auto" w:fill="00FFFF"/>
            <w:vAlign w:val="center"/>
          </w:tcPr>
          <w:p w14:paraId="1DF2306B" w14:textId="77777777" w:rsidR="005D5094" w:rsidRPr="000658A9" w:rsidRDefault="005D5094" w:rsidP="003D4331">
            <w:pPr>
              <w:pStyle w:val="TAL"/>
              <w:rPr>
                <w:rFonts w:ascii="Times New Roman" w:hAnsi="Times New Roman"/>
                <w:b/>
              </w:rPr>
            </w:pPr>
            <w:r w:rsidRPr="000658A9">
              <w:rPr>
                <w:rFonts w:ascii="Times New Roman" w:hAnsi="Times New Roman"/>
                <w:b/>
              </w:rPr>
              <w:t>Combining method for 3D antenna element pattern (dB)</w:t>
            </w:r>
          </w:p>
        </w:tc>
        <w:tc>
          <w:tcPr>
            <w:tcW w:w="6084" w:type="dxa"/>
            <w:vAlign w:val="center"/>
          </w:tcPr>
          <w:p w14:paraId="6F383449" w14:textId="77777777" w:rsidR="005D5094" w:rsidRPr="000658A9" w:rsidRDefault="003F6721" w:rsidP="003D4331">
            <w:pPr>
              <w:spacing w:after="0"/>
              <w:jc w:val="center"/>
              <w:rPr>
                <w:color w:val="000000" w:themeColor="text1"/>
              </w:rPr>
            </w:pPr>
            <m:oMathPara>
              <m:oMath>
                <m:r>
                  <w:rPr>
                    <w:rFonts w:ascii="Cambria Math" w:hAnsi="Cambria Math"/>
                    <w:color w:val="000000" w:themeColor="text1"/>
                  </w:rPr>
                  <m:t>A''</m:t>
                </m:r>
                <m:d>
                  <m:dPr>
                    <m:ctrlPr>
                      <w:rPr>
                        <w:rFonts w:ascii="Cambria Math" w:hAnsi="Cambria Math"/>
                        <w:i/>
                        <w:color w:val="000000" w:themeColor="text1"/>
                      </w:rPr>
                    </m:ctrlPr>
                  </m:dPr>
                  <m:e>
                    <m:r>
                      <w:rPr>
                        <w:rFonts w:ascii="Cambria Math" w:hAnsi="Cambria Math"/>
                        <w:color w:val="000000" w:themeColor="text1"/>
                      </w:rPr>
                      <m:t>θ'',φ''</m:t>
                    </m:r>
                  </m:e>
                </m:d>
                <m:r>
                  <w:rPr>
                    <w:rFonts w:ascii="Cambria Math" w:hAnsi="Cambria Math"/>
                    <w:color w:val="000000" w:themeColor="text1"/>
                  </w:rPr>
                  <m:t>=-min</m:t>
                </m:r>
                <m:d>
                  <m:dPr>
                    <m:begChr m:val="{"/>
                    <m:endChr m:val="}"/>
                    <m:ctrlPr>
                      <w:rPr>
                        <w:rFonts w:ascii="Cambria Math" w:hAnsi="Cambria Math"/>
                        <w:i/>
                        <w:color w:val="000000" w:themeColor="text1"/>
                      </w:rPr>
                    </m:ctrlPr>
                  </m:dPr>
                  <m:e>
                    <m:r>
                      <w:rPr>
                        <w:rFonts w:ascii="Cambria Math" w:hAnsi="Cambria Math"/>
                        <w:color w:val="000000" w:themeColor="text1"/>
                      </w:rPr>
                      <m:t>-</m:t>
                    </m:r>
                    <m:d>
                      <m:dPr>
                        <m:begChr m:val="["/>
                        <m:endChr m:val="]"/>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E,V</m:t>
                            </m:r>
                          </m:sub>
                        </m:sSub>
                        <m:d>
                          <m:dPr>
                            <m:ctrlPr>
                              <w:rPr>
                                <w:rFonts w:ascii="Cambria Math" w:hAnsi="Cambria Math"/>
                                <w:i/>
                                <w:color w:val="000000" w:themeColor="text1"/>
                              </w:rPr>
                            </m:ctrlPr>
                          </m:dPr>
                          <m:e>
                            <m:r>
                              <w:rPr>
                                <w:rFonts w:ascii="Cambria Math" w:hAnsi="Cambria Math"/>
                                <w:color w:val="000000" w:themeColor="text1"/>
                              </w:rPr>
                              <m:t>θ''</m:t>
                            </m:r>
                          </m:e>
                        </m:d>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E,H</m:t>
                            </m:r>
                          </m:sub>
                        </m:sSub>
                        <m:d>
                          <m:dPr>
                            <m:ctrlPr>
                              <w:rPr>
                                <w:rFonts w:ascii="Cambria Math" w:hAnsi="Cambria Math"/>
                                <w:i/>
                                <w:color w:val="000000" w:themeColor="text1"/>
                              </w:rPr>
                            </m:ctrlPr>
                          </m:dPr>
                          <m:e>
                            <m:r>
                              <w:rPr>
                                <w:rFonts w:ascii="Cambria Math" w:hAnsi="Cambria Math"/>
                                <w:color w:val="000000" w:themeColor="text1"/>
                              </w:rPr>
                              <m:t>φ''</m:t>
                            </m:r>
                          </m:e>
                        </m:d>
                      </m:e>
                    </m:d>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m</m:t>
                        </m:r>
                      </m:sub>
                    </m:sSub>
                  </m:e>
                </m:d>
              </m:oMath>
            </m:oMathPara>
          </w:p>
        </w:tc>
      </w:tr>
      <w:tr w:rsidR="00794197" w:rsidRPr="00794197" w14:paraId="55417F78" w14:textId="77777777" w:rsidTr="009C68AE">
        <w:trPr>
          <w:cantSplit/>
          <w:trHeight w:val="255"/>
          <w:jc w:val="center"/>
        </w:trPr>
        <w:tc>
          <w:tcPr>
            <w:tcW w:w="2615" w:type="dxa"/>
            <w:shd w:val="clear" w:color="auto" w:fill="00FFFF"/>
            <w:vAlign w:val="center"/>
          </w:tcPr>
          <w:p w14:paraId="1E3BEC2A" w14:textId="77777777" w:rsidR="003F6721" w:rsidRPr="000658A9" w:rsidRDefault="003F6721" w:rsidP="003F6721">
            <w:pPr>
              <w:pStyle w:val="TAL"/>
              <w:rPr>
                <w:rFonts w:ascii="Times New Roman" w:hAnsi="Times New Roman"/>
                <w:b/>
              </w:rPr>
            </w:pPr>
            <w:r w:rsidRPr="000658A9">
              <w:rPr>
                <w:rFonts w:ascii="Times New Roman" w:hAnsi="Times New Roman"/>
                <w:b/>
              </w:rPr>
              <w:t xml:space="preserve">Maximum directional gain of an antenna element </w:t>
            </w:r>
            <w:proofErr w:type="spellStart"/>
            <w:r w:rsidRPr="000658A9">
              <w:rPr>
                <w:rFonts w:ascii="Times New Roman" w:hAnsi="Times New Roman"/>
                <w:b/>
                <w:i/>
              </w:rPr>
              <w:t>G</w:t>
            </w:r>
            <w:r w:rsidRPr="000658A9">
              <w:rPr>
                <w:rFonts w:ascii="Times New Roman" w:hAnsi="Times New Roman"/>
                <w:b/>
                <w:i/>
                <w:vertAlign w:val="subscript"/>
              </w:rPr>
              <w:t>E,max</w:t>
            </w:r>
            <w:proofErr w:type="spellEnd"/>
          </w:p>
        </w:tc>
        <w:tc>
          <w:tcPr>
            <w:tcW w:w="6084" w:type="dxa"/>
            <w:vAlign w:val="center"/>
          </w:tcPr>
          <w:p w14:paraId="7BDFD6D4" w14:textId="21981B3D" w:rsidR="003F6721" w:rsidRPr="000658A9" w:rsidRDefault="00BF7660" w:rsidP="00BF7660">
            <w:pPr>
              <w:pStyle w:val="TAL"/>
              <w:jc w:val="center"/>
              <w:rPr>
                <w:rFonts w:ascii="Times New Roman" w:hAnsi="Times New Roman"/>
                <w:color w:val="000000" w:themeColor="text1"/>
              </w:rPr>
            </w:pPr>
            <w:r>
              <w:rPr>
                <w:rFonts w:ascii="Times New Roman" w:hAnsi="Times New Roman"/>
                <w:color w:val="000000" w:themeColor="text1"/>
              </w:rPr>
              <w:t xml:space="preserve">5 </w:t>
            </w:r>
            <w:proofErr w:type="spellStart"/>
            <w:r>
              <w:rPr>
                <w:rFonts w:ascii="Times New Roman" w:hAnsi="Times New Roman"/>
                <w:color w:val="000000" w:themeColor="text1"/>
              </w:rPr>
              <w:t>dBi</w:t>
            </w:r>
            <w:proofErr w:type="spellEnd"/>
          </w:p>
        </w:tc>
      </w:tr>
    </w:tbl>
    <w:p w14:paraId="4CC4138E" w14:textId="77777777" w:rsidR="005D5094" w:rsidRDefault="005D5094" w:rsidP="000031F1">
      <w:pPr>
        <w:ind w:firstLine="284"/>
        <w:jc w:val="both"/>
        <w:rPr>
          <w:sz w:val="22"/>
          <w:szCs w:val="22"/>
          <w:lang w:eastAsia="zh-CN"/>
        </w:rPr>
      </w:pPr>
    </w:p>
    <w:p w14:paraId="192F1D2F" w14:textId="58DDC6DA" w:rsidR="006C167C" w:rsidRDefault="006C167C" w:rsidP="006C167C">
      <w:pPr>
        <w:ind w:firstLine="284"/>
        <w:jc w:val="both"/>
        <w:rPr>
          <w:sz w:val="22"/>
          <w:szCs w:val="22"/>
          <w:lang w:eastAsia="zh-CN"/>
        </w:rPr>
      </w:pPr>
      <w:r>
        <w:rPr>
          <w:sz w:val="22"/>
          <w:szCs w:val="22"/>
          <w:lang w:eastAsia="zh-CN"/>
        </w:rPr>
        <w:t xml:space="preserve">The directional antenna at the UE would require evaluation of the antenna orientation in the global coordinating system. The UE array orientation may follow the existing assumption defined in TR, i.e.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5"/>
        <w:gridCol w:w="7296"/>
      </w:tblGrid>
      <w:tr w:rsidR="006C167C" w:rsidRPr="006C167C" w14:paraId="321755E6" w14:textId="77777777" w:rsidTr="003D4331">
        <w:trPr>
          <w:cantSplit/>
          <w:jc w:val="center"/>
        </w:trPr>
        <w:tc>
          <w:tcPr>
            <w:tcW w:w="0" w:type="auto"/>
            <w:vAlign w:val="center"/>
          </w:tcPr>
          <w:p w14:paraId="3F7F4B72" w14:textId="77777777" w:rsidR="006C167C" w:rsidRPr="006C167C" w:rsidRDefault="006C167C" w:rsidP="003D4331">
            <w:pPr>
              <w:pStyle w:val="TAL"/>
              <w:rPr>
                <w:rFonts w:ascii="Times New Roman" w:hAnsi="Times New Roman"/>
                <w:sz w:val="22"/>
                <w:szCs w:val="18"/>
              </w:rPr>
            </w:pPr>
            <w:r w:rsidRPr="006C167C">
              <w:rPr>
                <w:rFonts w:ascii="Times New Roman" w:hAnsi="Times New Roman"/>
                <w:sz w:val="22"/>
                <w:szCs w:val="18"/>
              </w:rPr>
              <w:t>UE array orientation</w:t>
            </w:r>
          </w:p>
        </w:tc>
        <w:tc>
          <w:tcPr>
            <w:tcW w:w="0" w:type="auto"/>
            <w:vAlign w:val="center"/>
          </w:tcPr>
          <w:p w14:paraId="117E372C" w14:textId="77777777" w:rsidR="006C167C" w:rsidRPr="006C167C" w:rsidRDefault="006C167C" w:rsidP="003D4331">
            <w:pPr>
              <w:pStyle w:val="TAL"/>
              <w:rPr>
                <w:rFonts w:ascii="Times New Roman" w:eastAsia="MS Mincho" w:hAnsi="Times New Roman"/>
                <w:sz w:val="22"/>
                <w:szCs w:val="18"/>
                <w:lang w:eastAsia="ja-JP"/>
              </w:rPr>
            </w:pPr>
            <w:r w:rsidRPr="006C167C">
              <w:rPr>
                <w:rFonts w:ascii="Times New Roman" w:hAnsi="Times New Roman"/>
                <w:color w:val="000000"/>
                <w:sz w:val="22"/>
                <w:szCs w:val="18"/>
              </w:rPr>
              <w:t>Ω</w:t>
            </w:r>
            <w:r w:rsidRPr="006C167C">
              <w:rPr>
                <w:rFonts w:ascii="Times New Roman" w:hAnsi="Times New Roman"/>
                <w:i/>
                <w:iCs/>
                <w:color w:val="000000"/>
                <w:sz w:val="22"/>
                <w:szCs w:val="18"/>
                <w:vertAlign w:val="subscript"/>
              </w:rPr>
              <w:t>UT,</w:t>
            </w:r>
            <w:r>
              <w:rPr>
                <w:rFonts w:ascii="Times New Roman" w:hAnsi="Times New Roman"/>
                <w:i/>
                <w:iCs/>
                <w:color w:val="000000"/>
                <w:sz w:val="22"/>
                <w:szCs w:val="18"/>
                <w:vertAlign w:val="subscript"/>
              </w:rPr>
              <w:t>α</w:t>
            </w:r>
            <w:r w:rsidRPr="006C167C">
              <w:rPr>
                <w:rFonts w:ascii="Times New Roman" w:hAnsi="Times New Roman"/>
                <w:i/>
                <w:iCs/>
                <w:color w:val="000000"/>
                <w:sz w:val="22"/>
                <w:szCs w:val="18"/>
                <w:vertAlign w:val="subscript"/>
              </w:rPr>
              <w:t xml:space="preserve"> </w:t>
            </w:r>
            <w:r w:rsidRPr="006C167C">
              <w:rPr>
                <w:rFonts w:ascii="Times New Roman" w:eastAsia="MS Mincho" w:hAnsi="Times New Roman"/>
                <w:sz w:val="22"/>
                <w:szCs w:val="18"/>
                <w:lang w:eastAsia="ja-JP"/>
              </w:rPr>
              <w:t xml:space="preserve">uniformly distributed on [0,360] degree, </w:t>
            </w:r>
            <w:r w:rsidRPr="006C167C">
              <w:rPr>
                <w:rFonts w:ascii="Times New Roman" w:hAnsi="Times New Roman"/>
                <w:color w:val="000000"/>
                <w:sz w:val="22"/>
                <w:szCs w:val="18"/>
              </w:rPr>
              <w:t>Ω</w:t>
            </w:r>
            <w:r w:rsidRPr="006C167C">
              <w:rPr>
                <w:rFonts w:ascii="Times New Roman" w:hAnsi="Times New Roman"/>
                <w:i/>
                <w:iCs/>
                <w:color w:val="000000"/>
                <w:sz w:val="22"/>
                <w:szCs w:val="18"/>
                <w:vertAlign w:val="subscript"/>
              </w:rPr>
              <w:t>UT,</w:t>
            </w:r>
            <w:r>
              <w:rPr>
                <w:rFonts w:ascii="Times New Roman" w:hAnsi="Times New Roman"/>
                <w:i/>
                <w:iCs/>
                <w:color w:val="000000"/>
                <w:sz w:val="22"/>
                <w:szCs w:val="18"/>
                <w:vertAlign w:val="subscript"/>
              </w:rPr>
              <w:t>β</w:t>
            </w:r>
            <w:r w:rsidRPr="006C167C">
              <w:rPr>
                <w:rFonts w:ascii="Times New Roman" w:eastAsia="MS Mincho" w:hAnsi="Times New Roman"/>
                <w:sz w:val="22"/>
                <w:szCs w:val="18"/>
                <w:lang w:eastAsia="ja-JP"/>
              </w:rPr>
              <w:t xml:space="preserve">= 90 degree, </w:t>
            </w:r>
            <w:proofErr w:type="spellStart"/>
            <w:r w:rsidRPr="006C167C">
              <w:rPr>
                <w:rFonts w:ascii="Times New Roman" w:hAnsi="Times New Roman"/>
                <w:color w:val="000000"/>
                <w:sz w:val="22"/>
                <w:szCs w:val="18"/>
              </w:rPr>
              <w:t>Ω</w:t>
            </w:r>
            <w:r w:rsidRPr="006C167C">
              <w:rPr>
                <w:rFonts w:ascii="Times New Roman" w:hAnsi="Times New Roman"/>
                <w:i/>
                <w:iCs/>
                <w:color w:val="000000"/>
                <w:sz w:val="22"/>
                <w:szCs w:val="18"/>
                <w:vertAlign w:val="subscript"/>
              </w:rPr>
              <w:t>UT,</w:t>
            </w:r>
            <w:r>
              <w:rPr>
                <w:rFonts w:ascii="Times New Roman" w:hAnsi="Times New Roman"/>
                <w:i/>
                <w:iCs/>
                <w:color w:val="000000"/>
                <w:sz w:val="22"/>
                <w:szCs w:val="18"/>
                <w:vertAlign w:val="subscript"/>
              </w:rPr>
              <w:t>γ</w:t>
            </w:r>
            <w:proofErr w:type="spellEnd"/>
            <w:r w:rsidRPr="006C167C">
              <w:rPr>
                <w:rFonts w:ascii="Times New Roman" w:hAnsi="Times New Roman"/>
                <w:i/>
                <w:iCs/>
                <w:color w:val="000000"/>
                <w:sz w:val="22"/>
                <w:szCs w:val="18"/>
                <w:vertAlign w:val="subscript"/>
              </w:rPr>
              <w:t xml:space="preserve"> </w:t>
            </w:r>
            <w:r w:rsidRPr="006C167C">
              <w:rPr>
                <w:rFonts w:ascii="Times New Roman" w:eastAsia="MS Mincho" w:hAnsi="Times New Roman"/>
                <w:sz w:val="22"/>
                <w:szCs w:val="18"/>
                <w:lang w:eastAsia="ja-JP"/>
              </w:rPr>
              <w:t>= 0 degree</w:t>
            </w:r>
          </w:p>
        </w:tc>
      </w:tr>
    </w:tbl>
    <w:p w14:paraId="444713E6" w14:textId="77777777" w:rsidR="006C167C" w:rsidRDefault="006C167C" w:rsidP="000031F1">
      <w:pPr>
        <w:ind w:firstLine="284"/>
        <w:jc w:val="both"/>
        <w:rPr>
          <w:sz w:val="22"/>
          <w:szCs w:val="22"/>
          <w:lang w:eastAsia="zh-CN"/>
        </w:rPr>
      </w:pPr>
    </w:p>
    <w:p w14:paraId="75D332FF" w14:textId="77777777" w:rsidR="0087447B" w:rsidRPr="0087447B" w:rsidRDefault="0087447B" w:rsidP="00A56F90">
      <w:pPr>
        <w:ind w:firstLine="284"/>
        <w:jc w:val="both"/>
        <w:rPr>
          <w:b/>
          <w:sz w:val="22"/>
          <w:szCs w:val="22"/>
          <w:u w:val="single"/>
          <w:lang w:eastAsia="zh-CN"/>
        </w:rPr>
      </w:pPr>
      <w:r>
        <w:rPr>
          <w:b/>
          <w:sz w:val="22"/>
          <w:szCs w:val="22"/>
          <w:u w:val="single"/>
          <w:lang w:eastAsia="zh-CN"/>
        </w:rPr>
        <w:t xml:space="preserve">Antenna </w:t>
      </w:r>
      <w:r w:rsidR="006352CD">
        <w:rPr>
          <w:b/>
          <w:sz w:val="22"/>
          <w:szCs w:val="22"/>
          <w:u w:val="single"/>
          <w:lang w:eastAsia="zh-CN"/>
        </w:rPr>
        <w:t>array placement</w:t>
      </w:r>
    </w:p>
    <w:p w14:paraId="425855AD" w14:textId="77777777" w:rsidR="00A56F90" w:rsidRDefault="00A56F90" w:rsidP="00A56F90">
      <w:pPr>
        <w:ind w:firstLine="284"/>
        <w:jc w:val="both"/>
        <w:rPr>
          <w:sz w:val="22"/>
          <w:szCs w:val="22"/>
          <w:lang w:eastAsia="zh-CN"/>
        </w:rPr>
      </w:pPr>
      <w:r>
        <w:rPr>
          <w:sz w:val="22"/>
          <w:szCs w:val="22"/>
          <w:lang w:eastAsia="zh-CN"/>
        </w:rPr>
        <w:t xml:space="preserve">Unlike </w:t>
      </w:r>
      <w:r w:rsidR="009C68AE">
        <w:rPr>
          <w:sz w:val="22"/>
          <w:szCs w:val="22"/>
          <w:lang w:eastAsia="zh-CN"/>
        </w:rPr>
        <w:t>TRP</w:t>
      </w:r>
      <w:r>
        <w:rPr>
          <w:sz w:val="22"/>
          <w:szCs w:val="22"/>
          <w:lang w:eastAsia="zh-CN"/>
        </w:rPr>
        <w:t>, the multiple directional antenna arrays at UE side have to cover the full field of view</w:t>
      </w:r>
      <w:r w:rsidR="000658A9">
        <w:rPr>
          <w:sz w:val="22"/>
          <w:szCs w:val="22"/>
          <w:lang w:eastAsia="zh-CN"/>
        </w:rPr>
        <w:t xml:space="preserve">. </w:t>
      </w:r>
      <w:r>
        <w:rPr>
          <w:sz w:val="22"/>
          <w:szCs w:val="22"/>
          <w:lang w:eastAsia="zh-CN"/>
        </w:rPr>
        <w:t xml:space="preserve">In practice the </w:t>
      </w:r>
      <w:proofErr w:type="spellStart"/>
      <w:r w:rsidR="000658A9">
        <w:rPr>
          <w:sz w:val="22"/>
          <w:szCs w:val="22"/>
          <w:lang w:eastAsia="zh-CN"/>
        </w:rPr>
        <w:t>filed</w:t>
      </w:r>
      <w:proofErr w:type="spellEnd"/>
      <w:r w:rsidR="000658A9">
        <w:rPr>
          <w:sz w:val="22"/>
          <w:szCs w:val="22"/>
          <w:lang w:eastAsia="zh-CN"/>
        </w:rPr>
        <w:t xml:space="preserve"> of view may be</w:t>
      </w:r>
      <w:r>
        <w:rPr>
          <w:sz w:val="22"/>
          <w:szCs w:val="22"/>
          <w:lang w:eastAsia="zh-CN"/>
        </w:rPr>
        <w:t xml:space="preserve"> less than 180° due to </w:t>
      </w:r>
      <w:r w:rsidR="000658A9">
        <w:rPr>
          <w:sz w:val="22"/>
          <w:szCs w:val="22"/>
          <w:lang w:eastAsia="zh-CN"/>
        </w:rPr>
        <w:t xml:space="preserve">directivity of the antenna elements and </w:t>
      </w:r>
      <w:r>
        <w:rPr>
          <w:sz w:val="22"/>
          <w:szCs w:val="22"/>
          <w:lang w:eastAsia="zh-CN"/>
        </w:rPr>
        <w:t>impacts of the array substrate, reflector, and other objects on the electromagnetic wave fronts.</w:t>
      </w:r>
      <w:r w:rsidR="000658A9" w:rsidRPr="000658A9">
        <w:rPr>
          <w:sz w:val="22"/>
          <w:szCs w:val="22"/>
          <w:lang w:eastAsia="zh-CN"/>
        </w:rPr>
        <w:t xml:space="preserve"> </w:t>
      </w:r>
      <w:r w:rsidR="000658A9">
        <w:rPr>
          <w:sz w:val="22"/>
          <w:szCs w:val="22"/>
          <w:lang w:eastAsia="zh-CN"/>
        </w:rPr>
        <w:t>Therefore, two directional phased arrays, pointing to the opposite directions, may be considered as one possible solutions to resolve this issue. Figure 3 illustrates one example of such antenna orientation that may be consider</w:t>
      </w:r>
      <w:r w:rsidR="009C68AE">
        <w:rPr>
          <w:sz w:val="22"/>
          <w:szCs w:val="22"/>
          <w:lang w:eastAsia="zh-CN"/>
        </w:rPr>
        <w:t>ed</w:t>
      </w:r>
      <w:r w:rsidR="000658A9">
        <w:rPr>
          <w:sz w:val="22"/>
          <w:szCs w:val="22"/>
          <w:lang w:eastAsia="zh-CN"/>
        </w:rPr>
        <w:t xml:space="preserve"> </w:t>
      </w:r>
      <w:r w:rsidR="009C68AE">
        <w:rPr>
          <w:sz w:val="22"/>
          <w:szCs w:val="22"/>
          <w:lang w:eastAsia="zh-CN"/>
        </w:rPr>
        <w:t>for</w:t>
      </w:r>
      <w:r w:rsidR="000658A9">
        <w:rPr>
          <w:sz w:val="22"/>
          <w:szCs w:val="22"/>
          <w:lang w:eastAsia="zh-CN"/>
        </w:rPr>
        <w:t xml:space="preserve"> the NR evaluations. </w:t>
      </w:r>
    </w:p>
    <w:p w14:paraId="51DB9D32" w14:textId="77777777" w:rsidR="00A56F90" w:rsidRDefault="009C68AE" w:rsidP="00A56F90">
      <w:pPr>
        <w:ind w:firstLine="284"/>
        <w:jc w:val="center"/>
      </w:pPr>
      <w:r>
        <w:object w:dxaOrig="5715" w:dyaOrig="5715" w14:anchorId="7DEC19B0">
          <v:shape id="_x0000_i1026" type="#_x0000_t75" style="width:200.4pt;height:200.4pt" o:ole="">
            <v:imagedata r:id="rId11" o:title=""/>
          </v:shape>
          <o:OLEObject Type="Embed" ProgID="Visio.Drawing.15" ShapeID="_x0000_i1026" DrawAspect="Content" ObjectID="_1521056159" r:id="rId12"/>
        </w:object>
      </w:r>
    </w:p>
    <w:p w14:paraId="712A6EB6" w14:textId="77777777" w:rsidR="00A56F90" w:rsidRDefault="00A56F90" w:rsidP="00A56F90">
      <w:pPr>
        <w:pStyle w:val="Caption"/>
        <w:jc w:val="center"/>
        <w:rPr>
          <w:sz w:val="22"/>
          <w:szCs w:val="22"/>
          <w:lang w:eastAsia="zh-CN"/>
        </w:rPr>
      </w:pPr>
      <w:bookmarkStart w:id="1" w:name="_Ref444852575"/>
      <w:r>
        <w:t xml:space="preserve">Figure </w:t>
      </w:r>
      <w:bookmarkEnd w:id="1"/>
      <w:r w:rsidR="00794197">
        <w:t>3</w:t>
      </w:r>
      <w:r>
        <w:t xml:space="preserve">. Illustration of one </w:t>
      </w:r>
      <w:r w:rsidR="00794197">
        <w:t>UE with two phased arrays pointing to opposite directions</w:t>
      </w:r>
    </w:p>
    <w:p w14:paraId="405E4D25" w14:textId="75D4E625" w:rsidR="000E123D" w:rsidRPr="0087447B" w:rsidRDefault="000E123D" w:rsidP="000E123D">
      <w:pPr>
        <w:ind w:firstLine="284"/>
        <w:jc w:val="both"/>
        <w:rPr>
          <w:b/>
          <w:sz w:val="22"/>
          <w:szCs w:val="22"/>
          <w:u w:val="single"/>
          <w:lang w:eastAsia="zh-CN"/>
        </w:rPr>
      </w:pPr>
      <w:r>
        <w:rPr>
          <w:b/>
          <w:sz w:val="22"/>
          <w:szCs w:val="22"/>
          <w:u w:val="single"/>
          <w:lang w:eastAsia="zh-CN"/>
        </w:rPr>
        <w:lastRenderedPageBreak/>
        <w:t>UE rotation modelling</w:t>
      </w:r>
    </w:p>
    <w:p w14:paraId="03E63D5F" w14:textId="12C69BF3" w:rsidR="006C167C" w:rsidRPr="00D653B5" w:rsidRDefault="000E123D" w:rsidP="00A56F90">
      <w:pPr>
        <w:ind w:firstLine="284"/>
        <w:jc w:val="both"/>
        <w:rPr>
          <w:sz w:val="22"/>
          <w:szCs w:val="22"/>
          <w:lang w:val="en-US" w:eastAsia="zh-CN"/>
        </w:rPr>
      </w:pPr>
      <w:r>
        <w:rPr>
          <w:rFonts w:hint="eastAsia"/>
          <w:sz w:val="22"/>
          <w:szCs w:val="22"/>
          <w:lang w:eastAsia="zh-CN"/>
        </w:rPr>
        <w:t>With directional antenna and UE</w:t>
      </w:r>
      <w:r>
        <w:rPr>
          <w:sz w:val="22"/>
          <w:szCs w:val="22"/>
          <w:lang w:val="en-US" w:eastAsia="zh-CN"/>
        </w:rPr>
        <w:t xml:space="preserve"> side beamforming, the UE rotation motion could potentially impact the beamforming performance. Unlike isotropic gain antennas in which the rotation motion has </w:t>
      </w:r>
      <w:r w:rsidR="00063065">
        <w:rPr>
          <w:sz w:val="22"/>
          <w:szCs w:val="22"/>
          <w:lang w:val="en-US" w:eastAsia="zh-CN"/>
        </w:rPr>
        <w:t>small</w:t>
      </w:r>
      <w:r>
        <w:rPr>
          <w:sz w:val="22"/>
          <w:szCs w:val="22"/>
          <w:lang w:val="en-US" w:eastAsia="zh-CN"/>
        </w:rPr>
        <w:t xml:space="preserve"> impact on the </w:t>
      </w:r>
      <w:r w:rsidR="00063065">
        <w:rPr>
          <w:sz w:val="22"/>
          <w:szCs w:val="22"/>
          <w:lang w:val="en-US" w:eastAsia="zh-CN"/>
        </w:rPr>
        <w:t>received</w:t>
      </w:r>
      <w:r>
        <w:rPr>
          <w:sz w:val="22"/>
          <w:szCs w:val="22"/>
          <w:lang w:val="en-US" w:eastAsia="zh-CN"/>
        </w:rPr>
        <w:t xml:space="preserve"> signal quality, the directional antennas and UE side beamforming can potentially impact the </w:t>
      </w:r>
      <w:r w:rsidR="00063065">
        <w:rPr>
          <w:sz w:val="22"/>
          <w:szCs w:val="22"/>
          <w:lang w:val="en-US" w:eastAsia="zh-CN"/>
        </w:rPr>
        <w:t>system performance</w:t>
      </w:r>
      <w:r>
        <w:rPr>
          <w:sz w:val="22"/>
          <w:szCs w:val="22"/>
          <w:lang w:val="en-US" w:eastAsia="zh-CN"/>
        </w:rPr>
        <w:t xml:space="preserve">. </w:t>
      </w:r>
      <w:r w:rsidR="00AD625B">
        <w:rPr>
          <w:sz w:val="22"/>
          <w:szCs w:val="22"/>
          <w:lang w:val="en-US" w:eastAsia="zh-CN"/>
        </w:rPr>
        <w:t>UE rotation modelling</w:t>
      </w:r>
      <w:r>
        <w:rPr>
          <w:sz w:val="22"/>
          <w:szCs w:val="22"/>
          <w:lang w:val="en-US" w:eastAsia="zh-CN"/>
        </w:rPr>
        <w:t xml:space="preserve"> </w:t>
      </w:r>
      <w:r w:rsidR="001E7476">
        <w:rPr>
          <w:sz w:val="22"/>
          <w:szCs w:val="22"/>
          <w:lang w:val="en-US" w:eastAsia="zh-CN"/>
        </w:rPr>
        <w:t xml:space="preserve">has firstly </w:t>
      </w:r>
      <w:r>
        <w:rPr>
          <w:sz w:val="22"/>
          <w:szCs w:val="22"/>
          <w:lang w:val="en-US" w:eastAsia="zh-CN"/>
        </w:rPr>
        <w:t xml:space="preserve">been pointed out by </w:t>
      </w:r>
      <w:r>
        <w:rPr>
          <w:sz w:val="22"/>
          <w:szCs w:val="22"/>
          <w:lang w:val="en-US" w:eastAsia="zh-CN"/>
        </w:rPr>
        <w:fldChar w:fldCharType="begin"/>
      </w:r>
      <w:r>
        <w:rPr>
          <w:sz w:val="22"/>
          <w:szCs w:val="22"/>
          <w:lang w:val="en-US" w:eastAsia="zh-CN"/>
        </w:rPr>
        <w:instrText xml:space="preserve"> REF _Ref447286594 \r \h </w:instrText>
      </w:r>
      <w:r>
        <w:rPr>
          <w:sz w:val="22"/>
          <w:szCs w:val="22"/>
          <w:lang w:val="en-US" w:eastAsia="zh-CN"/>
        </w:rPr>
      </w:r>
      <w:r>
        <w:rPr>
          <w:sz w:val="22"/>
          <w:szCs w:val="22"/>
          <w:lang w:val="en-US" w:eastAsia="zh-CN"/>
        </w:rPr>
        <w:fldChar w:fldCharType="separate"/>
      </w:r>
      <w:r>
        <w:rPr>
          <w:sz w:val="22"/>
          <w:szCs w:val="22"/>
          <w:lang w:val="en-US" w:eastAsia="zh-CN"/>
        </w:rPr>
        <w:t>[3]</w:t>
      </w:r>
      <w:r>
        <w:rPr>
          <w:sz w:val="22"/>
          <w:szCs w:val="22"/>
          <w:lang w:val="en-US" w:eastAsia="zh-CN"/>
        </w:rPr>
        <w:fldChar w:fldCharType="end"/>
      </w:r>
      <w:r>
        <w:rPr>
          <w:sz w:val="22"/>
          <w:szCs w:val="22"/>
          <w:lang w:val="en-US" w:eastAsia="zh-CN"/>
        </w:rPr>
        <w:t xml:space="preserve"> in the above 6GHz channel model discussion. </w:t>
      </w:r>
      <w:r w:rsidR="00AD625B">
        <w:rPr>
          <w:sz w:val="22"/>
          <w:szCs w:val="22"/>
          <w:lang w:val="en-US" w:eastAsia="zh-CN"/>
        </w:rPr>
        <w:t xml:space="preserve">From channel modelling’s viewpoint, </w:t>
      </w:r>
      <w:r w:rsidR="00D653B5">
        <w:rPr>
          <w:sz w:val="22"/>
          <w:szCs w:val="22"/>
          <w:lang w:val="en-US" w:eastAsia="zh-CN"/>
        </w:rPr>
        <w:t xml:space="preserve">UE rotation can be simply modelled by change </w:t>
      </w:r>
      <w:r w:rsidR="00063065">
        <w:rPr>
          <w:sz w:val="22"/>
          <w:szCs w:val="22"/>
          <w:lang w:val="en-US" w:eastAsia="zh-CN"/>
        </w:rPr>
        <w:t xml:space="preserve">of </w:t>
      </w:r>
      <w:r w:rsidR="00D653B5">
        <w:rPr>
          <w:sz w:val="22"/>
          <w:szCs w:val="22"/>
          <w:lang w:val="en-US" w:eastAsia="zh-CN"/>
        </w:rPr>
        <w:t>the UE</w:t>
      </w:r>
      <w:r w:rsidR="00063065">
        <w:rPr>
          <w:sz w:val="22"/>
          <w:szCs w:val="22"/>
          <w:lang w:val="en-US" w:eastAsia="zh-CN"/>
        </w:rPr>
        <w:t xml:space="preserve"> antenna</w:t>
      </w:r>
      <w:r w:rsidR="00D653B5">
        <w:rPr>
          <w:sz w:val="22"/>
          <w:szCs w:val="22"/>
          <w:lang w:val="en-US" w:eastAsia="zh-CN"/>
        </w:rPr>
        <w:t xml:space="preserve"> array orientation over time.</w:t>
      </w:r>
      <w:r w:rsidR="00BE495E">
        <w:rPr>
          <w:sz w:val="22"/>
          <w:szCs w:val="22"/>
          <w:lang w:val="en-US" w:eastAsia="zh-CN"/>
        </w:rPr>
        <w:t xml:space="preserve"> For capacity </w:t>
      </w:r>
      <w:r w:rsidR="00063065">
        <w:rPr>
          <w:sz w:val="22"/>
          <w:szCs w:val="22"/>
          <w:lang w:val="en-US" w:eastAsia="zh-CN"/>
        </w:rPr>
        <w:t xml:space="preserve">system level </w:t>
      </w:r>
      <w:r w:rsidR="00BE495E">
        <w:rPr>
          <w:sz w:val="22"/>
          <w:szCs w:val="22"/>
          <w:lang w:val="en-US" w:eastAsia="zh-CN"/>
        </w:rPr>
        <w:t>simula</w:t>
      </w:r>
      <w:r w:rsidR="00063065">
        <w:rPr>
          <w:sz w:val="22"/>
          <w:szCs w:val="22"/>
          <w:lang w:val="en-US" w:eastAsia="zh-CN"/>
        </w:rPr>
        <w:t xml:space="preserve">tion, the UE </w:t>
      </w:r>
      <w:r w:rsidR="00BE495E">
        <w:rPr>
          <w:sz w:val="22"/>
          <w:szCs w:val="22"/>
          <w:lang w:val="en-US" w:eastAsia="zh-CN"/>
        </w:rPr>
        <w:t xml:space="preserve">rotation </w:t>
      </w:r>
      <w:r w:rsidR="00063065">
        <w:rPr>
          <w:sz w:val="22"/>
          <w:szCs w:val="22"/>
          <w:lang w:val="en-US" w:eastAsia="zh-CN"/>
        </w:rPr>
        <w:t>modelling</w:t>
      </w:r>
      <w:r w:rsidR="00BE495E">
        <w:rPr>
          <w:sz w:val="22"/>
          <w:szCs w:val="22"/>
          <w:lang w:val="en-US" w:eastAsia="zh-CN"/>
        </w:rPr>
        <w:t xml:space="preserve"> can be considered as optional as modelling </w:t>
      </w:r>
      <w:r w:rsidR="00063065">
        <w:rPr>
          <w:sz w:val="22"/>
          <w:szCs w:val="22"/>
          <w:lang w:val="en-US" w:eastAsia="zh-CN"/>
        </w:rPr>
        <w:t>due to</w:t>
      </w:r>
      <w:r w:rsidR="00BE495E">
        <w:rPr>
          <w:sz w:val="22"/>
          <w:szCs w:val="22"/>
          <w:lang w:val="en-US" w:eastAsia="zh-CN"/>
        </w:rPr>
        <w:t xml:space="preserve"> simulation complexity. However, for </w:t>
      </w:r>
      <w:r w:rsidR="00063065">
        <w:rPr>
          <w:sz w:val="22"/>
          <w:szCs w:val="22"/>
          <w:lang w:val="en-US" w:eastAsia="zh-CN"/>
        </w:rPr>
        <w:t xml:space="preserve">the </w:t>
      </w:r>
      <w:r w:rsidR="00BE495E">
        <w:rPr>
          <w:sz w:val="22"/>
          <w:szCs w:val="22"/>
          <w:lang w:val="en-US" w:eastAsia="zh-CN"/>
        </w:rPr>
        <w:t>beam tracking performance studies, UE rotation modelling is required</w:t>
      </w:r>
      <w:r w:rsidR="00063065">
        <w:rPr>
          <w:sz w:val="22"/>
          <w:szCs w:val="22"/>
          <w:lang w:val="en-US" w:eastAsia="zh-CN"/>
        </w:rPr>
        <w:t xml:space="preserve"> as it is important aspect to be considered in the system design</w:t>
      </w:r>
      <w:r w:rsidR="004F650F">
        <w:rPr>
          <w:sz w:val="22"/>
          <w:szCs w:val="22"/>
          <w:lang w:val="en-US" w:eastAsia="zh-CN"/>
        </w:rPr>
        <w:t>.</w:t>
      </w:r>
    </w:p>
    <w:p w14:paraId="32CD25BA" w14:textId="77777777" w:rsidR="000658A9" w:rsidRPr="000658A9" w:rsidRDefault="006C167C" w:rsidP="009C68AE">
      <w:pPr>
        <w:jc w:val="both"/>
        <w:rPr>
          <w:sz w:val="22"/>
          <w:szCs w:val="22"/>
          <w:lang w:eastAsia="zh-CN"/>
        </w:rPr>
      </w:pPr>
      <w:r>
        <w:rPr>
          <w:sz w:val="22"/>
          <w:szCs w:val="22"/>
          <w:lang w:eastAsia="zh-CN"/>
        </w:rPr>
        <w:t>Summarizing the discussion above the following proposal can be made:</w:t>
      </w:r>
    </w:p>
    <w:p w14:paraId="032D1D9A" w14:textId="77777777" w:rsidR="00F13564" w:rsidRPr="00F13564" w:rsidRDefault="00F13564" w:rsidP="006C167C">
      <w:pPr>
        <w:ind w:firstLine="284"/>
        <w:jc w:val="both"/>
        <w:rPr>
          <w:b/>
          <w:i/>
          <w:sz w:val="22"/>
          <w:szCs w:val="22"/>
          <w:lang w:eastAsia="zh-CN"/>
        </w:rPr>
      </w:pPr>
      <w:r w:rsidRPr="00F13564">
        <w:rPr>
          <w:b/>
          <w:i/>
          <w:sz w:val="22"/>
          <w:szCs w:val="22"/>
          <w:lang w:eastAsia="zh-CN"/>
        </w:rPr>
        <w:t>Proposal</w:t>
      </w:r>
      <w:r w:rsidR="000658A9">
        <w:rPr>
          <w:b/>
          <w:i/>
          <w:sz w:val="22"/>
          <w:szCs w:val="22"/>
          <w:lang w:eastAsia="zh-CN"/>
        </w:rPr>
        <w:t>s</w:t>
      </w:r>
      <w:r w:rsidRPr="00F13564">
        <w:rPr>
          <w:b/>
          <w:i/>
          <w:sz w:val="22"/>
          <w:szCs w:val="22"/>
          <w:lang w:eastAsia="zh-CN"/>
        </w:rPr>
        <w:t>:</w:t>
      </w:r>
    </w:p>
    <w:p w14:paraId="74D545EE" w14:textId="77777777" w:rsidR="009C68AE" w:rsidRDefault="009C68AE" w:rsidP="006C167C">
      <w:pPr>
        <w:numPr>
          <w:ilvl w:val="0"/>
          <w:numId w:val="32"/>
        </w:numPr>
        <w:jc w:val="both"/>
        <w:rPr>
          <w:i/>
          <w:sz w:val="22"/>
          <w:szCs w:val="22"/>
          <w:lang w:eastAsia="zh-CN"/>
        </w:rPr>
      </w:pPr>
      <w:r>
        <w:rPr>
          <w:i/>
          <w:sz w:val="22"/>
          <w:szCs w:val="22"/>
          <w:lang w:eastAsia="zh-CN"/>
        </w:rPr>
        <w:t>For TRP and UE antenna modelling at the low frequency bands reuse the existing antenna models</w:t>
      </w:r>
    </w:p>
    <w:p w14:paraId="34E8A304" w14:textId="77777777" w:rsidR="00F13564" w:rsidRDefault="00F13564" w:rsidP="006C167C">
      <w:pPr>
        <w:numPr>
          <w:ilvl w:val="0"/>
          <w:numId w:val="32"/>
        </w:numPr>
        <w:jc w:val="both"/>
        <w:rPr>
          <w:i/>
          <w:sz w:val="22"/>
          <w:szCs w:val="22"/>
          <w:lang w:eastAsia="zh-CN"/>
        </w:rPr>
      </w:pPr>
      <w:r w:rsidRPr="00F13564">
        <w:rPr>
          <w:i/>
          <w:sz w:val="22"/>
          <w:szCs w:val="22"/>
          <w:lang w:eastAsia="zh-CN"/>
        </w:rPr>
        <w:t xml:space="preserve">For UE antenna model at </w:t>
      </w:r>
      <w:r w:rsidR="009C68AE">
        <w:rPr>
          <w:i/>
          <w:sz w:val="22"/>
          <w:szCs w:val="22"/>
          <w:lang w:eastAsia="zh-CN"/>
        </w:rPr>
        <w:t xml:space="preserve">the </w:t>
      </w:r>
      <w:r w:rsidRPr="00F13564">
        <w:rPr>
          <w:i/>
          <w:sz w:val="22"/>
          <w:szCs w:val="22"/>
          <w:lang w:eastAsia="zh-CN"/>
        </w:rPr>
        <w:t>high frequency band consider the following</w:t>
      </w:r>
      <w:r w:rsidR="006C167C">
        <w:rPr>
          <w:i/>
          <w:sz w:val="22"/>
          <w:szCs w:val="22"/>
          <w:lang w:eastAsia="zh-CN"/>
        </w:rPr>
        <w:t xml:space="preserve"> aspects</w:t>
      </w:r>
    </w:p>
    <w:p w14:paraId="5BC29C0E" w14:textId="77777777" w:rsidR="00F13564" w:rsidRDefault="00F13564" w:rsidP="006C167C">
      <w:pPr>
        <w:numPr>
          <w:ilvl w:val="1"/>
          <w:numId w:val="32"/>
        </w:numPr>
        <w:jc w:val="both"/>
        <w:rPr>
          <w:i/>
          <w:sz w:val="22"/>
          <w:szCs w:val="22"/>
          <w:lang w:eastAsia="zh-CN"/>
        </w:rPr>
      </w:pPr>
      <w:r>
        <w:rPr>
          <w:i/>
          <w:sz w:val="22"/>
          <w:szCs w:val="22"/>
          <w:lang w:eastAsia="zh-CN"/>
        </w:rPr>
        <w:t>Antenna subarray architecture with scalable number of the antenna subarrays</w:t>
      </w:r>
    </w:p>
    <w:p w14:paraId="53E9A97D" w14:textId="77777777" w:rsidR="00F13564" w:rsidRDefault="00F13564" w:rsidP="006C167C">
      <w:pPr>
        <w:numPr>
          <w:ilvl w:val="1"/>
          <w:numId w:val="32"/>
        </w:numPr>
        <w:jc w:val="both"/>
        <w:rPr>
          <w:i/>
          <w:sz w:val="22"/>
          <w:szCs w:val="22"/>
          <w:lang w:eastAsia="zh-CN"/>
        </w:rPr>
      </w:pPr>
      <w:r>
        <w:rPr>
          <w:i/>
          <w:sz w:val="22"/>
          <w:szCs w:val="22"/>
          <w:lang w:eastAsia="zh-CN"/>
        </w:rPr>
        <w:t>Directional antenna element radiation pattern</w:t>
      </w:r>
      <w:r w:rsidR="006C167C">
        <w:rPr>
          <w:i/>
          <w:sz w:val="22"/>
          <w:szCs w:val="22"/>
          <w:lang w:eastAsia="zh-CN"/>
        </w:rPr>
        <w:t xml:space="preserve"> in both vertical and horizontal domain</w:t>
      </w:r>
      <w:r w:rsidR="009C68AE">
        <w:rPr>
          <w:i/>
          <w:sz w:val="22"/>
          <w:szCs w:val="22"/>
          <w:lang w:eastAsia="zh-CN"/>
        </w:rPr>
        <w:t>s</w:t>
      </w:r>
    </w:p>
    <w:p w14:paraId="46180989" w14:textId="685986D3" w:rsidR="00F13564" w:rsidRDefault="00F13564" w:rsidP="006C167C">
      <w:pPr>
        <w:numPr>
          <w:ilvl w:val="1"/>
          <w:numId w:val="32"/>
        </w:numPr>
        <w:jc w:val="both"/>
        <w:rPr>
          <w:i/>
          <w:sz w:val="22"/>
          <w:szCs w:val="22"/>
          <w:lang w:eastAsia="zh-CN"/>
        </w:rPr>
      </w:pPr>
      <w:r>
        <w:rPr>
          <w:i/>
          <w:sz w:val="22"/>
          <w:szCs w:val="22"/>
          <w:lang w:eastAsia="zh-CN"/>
        </w:rPr>
        <w:t xml:space="preserve">Possible placement of the antenna subarrays </w:t>
      </w:r>
      <w:r w:rsidR="006C167C">
        <w:rPr>
          <w:i/>
          <w:sz w:val="22"/>
          <w:szCs w:val="22"/>
          <w:lang w:eastAsia="zh-CN"/>
        </w:rPr>
        <w:t xml:space="preserve">with boresight pointing </w:t>
      </w:r>
      <w:r>
        <w:rPr>
          <w:i/>
          <w:sz w:val="22"/>
          <w:szCs w:val="22"/>
          <w:lang w:eastAsia="zh-CN"/>
        </w:rPr>
        <w:t>to the opposite direction</w:t>
      </w:r>
      <w:r w:rsidR="00063065">
        <w:rPr>
          <w:i/>
          <w:sz w:val="22"/>
          <w:szCs w:val="22"/>
          <w:lang w:eastAsia="zh-CN"/>
        </w:rPr>
        <w:t>s</w:t>
      </w:r>
    </w:p>
    <w:p w14:paraId="2332A08B" w14:textId="1A0C5F5D" w:rsidR="00F13564" w:rsidRDefault="00F13564" w:rsidP="006C167C">
      <w:pPr>
        <w:numPr>
          <w:ilvl w:val="1"/>
          <w:numId w:val="32"/>
        </w:numPr>
        <w:jc w:val="both"/>
        <w:rPr>
          <w:i/>
          <w:sz w:val="22"/>
          <w:szCs w:val="22"/>
          <w:lang w:eastAsia="zh-CN"/>
        </w:rPr>
      </w:pPr>
      <w:r>
        <w:rPr>
          <w:i/>
          <w:sz w:val="22"/>
          <w:szCs w:val="22"/>
          <w:lang w:eastAsia="zh-CN"/>
        </w:rPr>
        <w:t>Random orientation of the antenna bore sight direc</w:t>
      </w:r>
      <w:r w:rsidR="00063065">
        <w:rPr>
          <w:i/>
          <w:sz w:val="22"/>
          <w:szCs w:val="22"/>
          <w:lang w:eastAsia="zh-CN"/>
        </w:rPr>
        <w:t>tion in the azimuth dimension</w:t>
      </w:r>
    </w:p>
    <w:p w14:paraId="66B83661" w14:textId="1D766640" w:rsidR="0012300F" w:rsidRPr="00F13564" w:rsidRDefault="00063065" w:rsidP="006C167C">
      <w:pPr>
        <w:numPr>
          <w:ilvl w:val="1"/>
          <w:numId w:val="32"/>
        </w:numPr>
        <w:jc w:val="both"/>
        <w:rPr>
          <w:i/>
          <w:sz w:val="22"/>
          <w:szCs w:val="22"/>
          <w:lang w:eastAsia="zh-CN"/>
        </w:rPr>
      </w:pPr>
      <w:r>
        <w:rPr>
          <w:i/>
          <w:sz w:val="22"/>
          <w:szCs w:val="22"/>
          <w:lang w:eastAsia="zh-CN"/>
        </w:rPr>
        <w:t>U</w:t>
      </w:r>
      <w:r w:rsidR="0012300F">
        <w:rPr>
          <w:i/>
          <w:sz w:val="22"/>
          <w:szCs w:val="22"/>
          <w:lang w:eastAsia="zh-CN"/>
        </w:rPr>
        <w:t xml:space="preserve">E rotation </w:t>
      </w:r>
      <w:r>
        <w:rPr>
          <w:i/>
          <w:sz w:val="22"/>
          <w:szCs w:val="22"/>
          <w:lang w:eastAsia="zh-CN"/>
        </w:rPr>
        <w:t>modelling</w:t>
      </w:r>
      <w:r w:rsidR="0012300F">
        <w:rPr>
          <w:i/>
          <w:sz w:val="22"/>
          <w:szCs w:val="22"/>
          <w:lang w:eastAsia="zh-CN"/>
        </w:rPr>
        <w:t xml:space="preserve"> at least for beam tracking simulations</w:t>
      </w:r>
    </w:p>
    <w:p w14:paraId="6845AAD1" w14:textId="77777777" w:rsidR="00A56F90" w:rsidRDefault="00A56F90" w:rsidP="00A56F90">
      <w:pPr>
        <w:pStyle w:val="Heading1"/>
        <w:numPr>
          <w:ilvl w:val="0"/>
          <w:numId w:val="31"/>
        </w:numPr>
        <w:textAlignment w:val="auto"/>
      </w:pPr>
      <w:r>
        <w:t>Summary</w:t>
      </w:r>
    </w:p>
    <w:p w14:paraId="53B70837" w14:textId="77777777" w:rsidR="00A56F90" w:rsidRDefault="00A56F90" w:rsidP="000658A9">
      <w:pPr>
        <w:spacing w:before="120"/>
        <w:ind w:firstLine="288"/>
        <w:jc w:val="both"/>
        <w:rPr>
          <w:sz w:val="22"/>
          <w:szCs w:val="22"/>
        </w:rPr>
      </w:pPr>
      <w:r>
        <w:rPr>
          <w:sz w:val="22"/>
          <w:szCs w:val="22"/>
        </w:rPr>
        <w:t xml:space="preserve">In this contribution, we presented </w:t>
      </w:r>
      <w:r w:rsidR="000658A9">
        <w:rPr>
          <w:sz w:val="22"/>
          <w:szCs w:val="22"/>
        </w:rPr>
        <w:t xml:space="preserve">our views on the </w:t>
      </w:r>
      <w:r>
        <w:rPr>
          <w:sz w:val="22"/>
          <w:szCs w:val="22"/>
        </w:rPr>
        <w:t xml:space="preserve">UE antenna array modelling for </w:t>
      </w:r>
      <w:r w:rsidR="000658A9">
        <w:rPr>
          <w:sz w:val="22"/>
          <w:szCs w:val="22"/>
        </w:rPr>
        <w:t xml:space="preserve">the </w:t>
      </w:r>
      <w:r>
        <w:rPr>
          <w:sz w:val="22"/>
          <w:szCs w:val="22"/>
        </w:rPr>
        <w:t xml:space="preserve">high </w:t>
      </w:r>
      <w:r w:rsidR="000658A9">
        <w:rPr>
          <w:sz w:val="22"/>
          <w:szCs w:val="22"/>
        </w:rPr>
        <w:t>frequency bands</w:t>
      </w:r>
      <w:r>
        <w:rPr>
          <w:sz w:val="22"/>
          <w:szCs w:val="22"/>
        </w:rPr>
        <w:t xml:space="preserve">. </w:t>
      </w:r>
      <w:r w:rsidR="000658A9">
        <w:rPr>
          <w:sz w:val="22"/>
          <w:szCs w:val="22"/>
        </w:rPr>
        <w:t>Based on the discussion the following proposal</w:t>
      </w:r>
      <w:r w:rsidR="009C68AE">
        <w:rPr>
          <w:sz w:val="22"/>
          <w:szCs w:val="22"/>
        </w:rPr>
        <w:t>s</w:t>
      </w:r>
      <w:r w:rsidR="000658A9">
        <w:rPr>
          <w:sz w:val="22"/>
          <w:szCs w:val="22"/>
        </w:rPr>
        <w:t xml:space="preserve"> can be made:</w:t>
      </w:r>
    </w:p>
    <w:p w14:paraId="2FC2FC39" w14:textId="77777777" w:rsidR="009C68AE" w:rsidRDefault="009C68AE" w:rsidP="009C68AE">
      <w:pPr>
        <w:numPr>
          <w:ilvl w:val="0"/>
          <w:numId w:val="32"/>
        </w:numPr>
        <w:jc w:val="both"/>
        <w:rPr>
          <w:i/>
          <w:sz w:val="22"/>
          <w:szCs w:val="22"/>
          <w:lang w:eastAsia="zh-CN"/>
        </w:rPr>
      </w:pPr>
      <w:r w:rsidRPr="00F13564">
        <w:rPr>
          <w:i/>
          <w:sz w:val="22"/>
          <w:szCs w:val="22"/>
          <w:lang w:eastAsia="zh-CN"/>
        </w:rPr>
        <w:t xml:space="preserve">For UE antenna model at </w:t>
      </w:r>
      <w:r>
        <w:rPr>
          <w:i/>
          <w:sz w:val="22"/>
          <w:szCs w:val="22"/>
          <w:lang w:eastAsia="zh-CN"/>
        </w:rPr>
        <w:t xml:space="preserve">the </w:t>
      </w:r>
      <w:r w:rsidRPr="00F13564">
        <w:rPr>
          <w:i/>
          <w:sz w:val="22"/>
          <w:szCs w:val="22"/>
          <w:lang w:eastAsia="zh-CN"/>
        </w:rPr>
        <w:t>high frequency band consider the following</w:t>
      </w:r>
      <w:r>
        <w:rPr>
          <w:i/>
          <w:sz w:val="22"/>
          <w:szCs w:val="22"/>
          <w:lang w:eastAsia="zh-CN"/>
        </w:rPr>
        <w:t xml:space="preserve"> aspects</w:t>
      </w:r>
    </w:p>
    <w:p w14:paraId="2D58309B" w14:textId="77777777" w:rsidR="00063065" w:rsidRDefault="00063065" w:rsidP="00063065">
      <w:pPr>
        <w:numPr>
          <w:ilvl w:val="1"/>
          <w:numId w:val="32"/>
        </w:numPr>
        <w:jc w:val="both"/>
        <w:rPr>
          <w:i/>
          <w:sz w:val="22"/>
          <w:szCs w:val="22"/>
          <w:lang w:eastAsia="zh-CN"/>
        </w:rPr>
      </w:pPr>
      <w:r>
        <w:rPr>
          <w:i/>
          <w:sz w:val="22"/>
          <w:szCs w:val="22"/>
          <w:lang w:eastAsia="zh-CN"/>
        </w:rPr>
        <w:t>Antenna subarray architecture with scalable number of the antenna subarrays</w:t>
      </w:r>
    </w:p>
    <w:p w14:paraId="2B4D728B" w14:textId="77777777" w:rsidR="00063065" w:rsidRDefault="00063065" w:rsidP="00063065">
      <w:pPr>
        <w:numPr>
          <w:ilvl w:val="1"/>
          <w:numId w:val="32"/>
        </w:numPr>
        <w:jc w:val="both"/>
        <w:rPr>
          <w:i/>
          <w:sz w:val="22"/>
          <w:szCs w:val="22"/>
          <w:lang w:eastAsia="zh-CN"/>
        </w:rPr>
      </w:pPr>
      <w:r>
        <w:rPr>
          <w:i/>
          <w:sz w:val="22"/>
          <w:szCs w:val="22"/>
          <w:lang w:eastAsia="zh-CN"/>
        </w:rPr>
        <w:t>Directional antenna element radiation pattern in both vertical and horizontal domains</w:t>
      </w:r>
    </w:p>
    <w:p w14:paraId="552FF5DE" w14:textId="77777777" w:rsidR="00063065" w:rsidRDefault="00063065" w:rsidP="00063065">
      <w:pPr>
        <w:numPr>
          <w:ilvl w:val="1"/>
          <w:numId w:val="32"/>
        </w:numPr>
        <w:jc w:val="both"/>
        <w:rPr>
          <w:i/>
          <w:sz w:val="22"/>
          <w:szCs w:val="22"/>
          <w:lang w:eastAsia="zh-CN"/>
        </w:rPr>
      </w:pPr>
      <w:r>
        <w:rPr>
          <w:i/>
          <w:sz w:val="22"/>
          <w:szCs w:val="22"/>
          <w:lang w:eastAsia="zh-CN"/>
        </w:rPr>
        <w:t>Possible placement of the antenna subarrays with boresight pointing to the opposite directions</w:t>
      </w:r>
    </w:p>
    <w:p w14:paraId="2BF82868" w14:textId="77777777" w:rsidR="00063065" w:rsidRDefault="00063065" w:rsidP="00063065">
      <w:pPr>
        <w:numPr>
          <w:ilvl w:val="1"/>
          <w:numId w:val="32"/>
        </w:numPr>
        <w:jc w:val="both"/>
        <w:rPr>
          <w:i/>
          <w:sz w:val="22"/>
          <w:szCs w:val="22"/>
          <w:lang w:eastAsia="zh-CN"/>
        </w:rPr>
      </w:pPr>
      <w:r>
        <w:rPr>
          <w:i/>
          <w:sz w:val="22"/>
          <w:szCs w:val="22"/>
          <w:lang w:eastAsia="zh-CN"/>
        </w:rPr>
        <w:t>Random orientation of the antenna bore sight direction in the azimuth dimension</w:t>
      </w:r>
    </w:p>
    <w:p w14:paraId="685076E8" w14:textId="584BDBFA" w:rsidR="00A56F90" w:rsidRPr="00063065" w:rsidRDefault="00063065" w:rsidP="00063065">
      <w:pPr>
        <w:numPr>
          <w:ilvl w:val="1"/>
          <w:numId w:val="32"/>
        </w:numPr>
        <w:jc w:val="both"/>
        <w:rPr>
          <w:i/>
          <w:sz w:val="22"/>
          <w:szCs w:val="22"/>
          <w:lang w:eastAsia="zh-CN"/>
        </w:rPr>
      </w:pPr>
      <w:r>
        <w:rPr>
          <w:i/>
          <w:sz w:val="22"/>
          <w:szCs w:val="22"/>
          <w:lang w:eastAsia="zh-CN"/>
        </w:rPr>
        <w:t>UE rotation modelling at least for beam tracking simulations</w:t>
      </w:r>
    </w:p>
    <w:p w14:paraId="71EE9C56" w14:textId="77777777" w:rsidR="00A56F90" w:rsidRDefault="00A56F90" w:rsidP="00A56F90">
      <w:pPr>
        <w:pStyle w:val="Heading1"/>
        <w:pBdr>
          <w:top w:val="single" w:sz="12" w:space="4" w:color="auto"/>
        </w:pBdr>
        <w:ind w:left="0" w:firstLine="0"/>
        <w:rPr>
          <w:rFonts w:cs="Arial"/>
          <w:lang w:val="en-US" w:eastAsia="zh-CN"/>
        </w:rPr>
      </w:pPr>
      <w:r>
        <w:rPr>
          <w:rFonts w:cs="Arial"/>
          <w:lang w:val="en-US"/>
        </w:rPr>
        <w:t>References</w:t>
      </w:r>
    </w:p>
    <w:p w14:paraId="69F08B52" w14:textId="77777777" w:rsidR="00A56F90" w:rsidRPr="009C68AE" w:rsidRDefault="006C167C" w:rsidP="001E65F8">
      <w:pPr>
        <w:numPr>
          <w:ilvl w:val="0"/>
          <w:numId w:val="26"/>
        </w:numPr>
        <w:textAlignment w:val="auto"/>
        <w:rPr>
          <w:sz w:val="22"/>
          <w:szCs w:val="24"/>
          <w:lang w:val="en-US" w:eastAsia="ja-JP"/>
        </w:rPr>
      </w:pPr>
      <w:r w:rsidRPr="009C68AE">
        <w:rPr>
          <w:sz w:val="22"/>
          <w:lang w:eastAsia="ja-JP"/>
        </w:rPr>
        <w:t>3GPP TR 38.913, Study on Scenarios and Requirements for Next Generation Access Technologies.</w:t>
      </w:r>
    </w:p>
    <w:p w14:paraId="4C1DC133" w14:textId="77777777" w:rsidR="006C167C" w:rsidRDefault="006C167C" w:rsidP="00710912">
      <w:pPr>
        <w:numPr>
          <w:ilvl w:val="0"/>
          <w:numId w:val="26"/>
        </w:numPr>
        <w:textAlignment w:val="auto"/>
        <w:rPr>
          <w:sz w:val="22"/>
          <w:szCs w:val="24"/>
          <w:lang w:val="en-US" w:eastAsia="ja-JP"/>
        </w:rPr>
      </w:pPr>
      <w:r w:rsidRPr="009C68AE">
        <w:rPr>
          <w:sz w:val="22"/>
          <w:szCs w:val="24"/>
          <w:lang w:val="en-US" w:eastAsia="ja-JP"/>
        </w:rPr>
        <w:t>3GPP TR 36.873, Study on 3D channel model for LTE.</w:t>
      </w:r>
    </w:p>
    <w:p w14:paraId="4B537201" w14:textId="2A4C358D" w:rsidR="000E123D" w:rsidRPr="009C68AE" w:rsidRDefault="000E123D" w:rsidP="00710912">
      <w:pPr>
        <w:numPr>
          <w:ilvl w:val="0"/>
          <w:numId w:val="26"/>
        </w:numPr>
        <w:textAlignment w:val="auto"/>
        <w:rPr>
          <w:sz w:val="22"/>
          <w:szCs w:val="24"/>
          <w:lang w:val="en-US" w:eastAsia="ja-JP"/>
        </w:rPr>
      </w:pPr>
      <w:bookmarkStart w:id="2" w:name="_Ref447286594"/>
      <w:r>
        <w:rPr>
          <w:sz w:val="22"/>
          <w:szCs w:val="24"/>
          <w:lang w:val="en-US" w:eastAsia="ja-JP"/>
        </w:rPr>
        <w:t xml:space="preserve">R1-161652, </w:t>
      </w:r>
      <w:r w:rsidRPr="00063065">
        <w:rPr>
          <w:sz w:val="22"/>
          <w:szCs w:val="24"/>
          <w:lang w:val="en-US" w:eastAsia="ja-JP"/>
        </w:rPr>
        <w:t>UE Rotational Motion Support for Above 6 GHz Channel Modeling</w:t>
      </w:r>
      <w:r>
        <w:rPr>
          <w:sz w:val="22"/>
          <w:szCs w:val="24"/>
          <w:lang w:val="en-US" w:eastAsia="ja-JP"/>
        </w:rPr>
        <w:t xml:space="preserve">, </w:t>
      </w:r>
      <w:proofErr w:type="spellStart"/>
      <w:r>
        <w:rPr>
          <w:sz w:val="22"/>
          <w:szCs w:val="24"/>
          <w:lang w:val="en-US" w:eastAsia="ja-JP"/>
        </w:rPr>
        <w:t>InterDigital</w:t>
      </w:r>
      <w:bookmarkEnd w:id="2"/>
      <w:proofErr w:type="spellEnd"/>
    </w:p>
    <w:sectPr w:rsidR="000E123D" w:rsidRPr="009C68AE" w:rsidSect="002478F7">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816BE9" w14:textId="77777777" w:rsidR="00C05F3C" w:rsidRDefault="00C05F3C">
      <w:r>
        <w:separator/>
      </w:r>
    </w:p>
  </w:endnote>
  <w:endnote w:type="continuationSeparator" w:id="0">
    <w:p w14:paraId="19187991" w14:textId="77777777" w:rsidR="00C05F3C" w:rsidRDefault="00C05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CBAE90" w14:textId="77777777" w:rsidR="00A271A6" w:rsidRDefault="00A271A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F4AEB7" w14:textId="77777777" w:rsidR="00A271A6" w:rsidRDefault="00A271A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FB8D14" w14:textId="77777777" w:rsidR="00A271A6" w:rsidRDefault="00A271A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23F1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23F12">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EB4A3E" w14:textId="77777777" w:rsidR="00C05F3C" w:rsidRDefault="00C05F3C">
      <w:r>
        <w:separator/>
      </w:r>
    </w:p>
  </w:footnote>
  <w:footnote w:type="continuationSeparator" w:id="0">
    <w:p w14:paraId="4272943E" w14:textId="77777777" w:rsidR="00C05F3C" w:rsidRDefault="00C05F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8BCE6" w14:textId="77777777" w:rsidR="00A271A6" w:rsidRDefault="00A271A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F444E4E"/>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B231A4"/>
    <w:multiLevelType w:val="hybridMultilevel"/>
    <w:tmpl w:val="40F67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CD2E4A"/>
    <w:multiLevelType w:val="hybridMultilevel"/>
    <w:tmpl w:val="0D70ED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8B114D"/>
    <w:multiLevelType w:val="hybridMultilevel"/>
    <w:tmpl w:val="DCB8FBBC"/>
    <w:lvl w:ilvl="0" w:tplc="D18EF39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06CD1287"/>
    <w:multiLevelType w:val="hybridMultilevel"/>
    <w:tmpl w:val="307EA8E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073F2C42"/>
    <w:multiLevelType w:val="hybridMultilevel"/>
    <w:tmpl w:val="3282FAA2"/>
    <w:lvl w:ilvl="0" w:tplc="FFFC0B3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8"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D367570"/>
    <w:multiLevelType w:val="hybridMultilevel"/>
    <w:tmpl w:val="022EDD2E"/>
    <w:lvl w:ilvl="0" w:tplc="DADCDE20">
      <w:start w:val="1"/>
      <w:numFmt w:val="decimal"/>
      <w:lvlText w:val="%1."/>
      <w:lvlJc w:val="left"/>
      <w:pPr>
        <w:tabs>
          <w:tab w:val="num" w:pos="420"/>
        </w:tabs>
        <w:ind w:left="420" w:hanging="420"/>
      </w:pPr>
      <w:rPr>
        <w:lang w:val="en-GB"/>
      </w:rPr>
    </w:lvl>
    <w:lvl w:ilvl="1" w:tplc="7A685208">
      <w:start w:val="1"/>
      <w:numFmt w:val="decimal"/>
      <w:lvlText w:val="%2.1."/>
      <w:lvlJc w:val="left"/>
      <w:pPr>
        <w:tabs>
          <w:tab w:val="num" w:pos="840"/>
        </w:tabs>
        <w:ind w:left="840" w:hanging="420"/>
      </w:pPr>
      <w:rPr>
        <w:rFonts w:hint="eastAsia"/>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0" w15:restartNumberingAfterBreak="0">
    <w:nsid w:val="157E3881"/>
    <w:multiLevelType w:val="hybridMultilevel"/>
    <w:tmpl w:val="BB2AE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6D2AA4"/>
    <w:multiLevelType w:val="singleLevel"/>
    <w:tmpl w:val="35EC1A76"/>
    <w:lvl w:ilvl="0">
      <w:start w:val="1"/>
      <w:numFmt w:val="decimal"/>
      <w:lvlText w:val="%1)"/>
      <w:legacy w:legacy="1" w:legacySpace="0" w:legacyIndent="283"/>
      <w:lvlJc w:val="left"/>
      <w:pPr>
        <w:ind w:left="850" w:hanging="283"/>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E2299D"/>
    <w:multiLevelType w:val="hybridMultilevel"/>
    <w:tmpl w:val="4D60E61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F77038"/>
    <w:multiLevelType w:val="hybridMultilevel"/>
    <w:tmpl w:val="BC80F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C701FC"/>
    <w:multiLevelType w:val="hybridMultilevel"/>
    <w:tmpl w:val="C81A081E"/>
    <w:lvl w:ilvl="0" w:tplc="D3F26DC6">
      <w:start w:val="943"/>
      <w:numFmt w:val="bullet"/>
      <w:lvlText w:val="–"/>
      <w:lvlJc w:val="left"/>
      <w:pPr>
        <w:ind w:left="720" w:hanging="360"/>
      </w:pPr>
      <w:rPr>
        <w:rFonts w:ascii="Times New Roman" w:hAnsi="Times New Roman" w:hint="default"/>
      </w:rPr>
    </w:lvl>
    <w:lvl w:ilvl="1" w:tplc="D3F26DC6">
      <w:start w:val="943"/>
      <w:numFmt w:val="bullet"/>
      <w:lvlText w:val="–"/>
      <w:lvlJc w:val="left"/>
      <w:pPr>
        <w:ind w:left="1440" w:hanging="360"/>
      </w:pPr>
      <w:rPr>
        <w:rFonts w:ascii="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D09CA"/>
    <w:multiLevelType w:val="hybridMultilevel"/>
    <w:tmpl w:val="550ACAEA"/>
    <w:lvl w:ilvl="0" w:tplc="068A1AE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107191D"/>
    <w:multiLevelType w:val="hybridMultilevel"/>
    <w:tmpl w:val="8D14CCF4"/>
    <w:lvl w:ilvl="0" w:tplc="53A417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646A0F"/>
    <w:multiLevelType w:val="hybridMultilevel"/>
    <w:tmpl w:val="381855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5F4DD6"/>
    <w:multiLevelType w:val="hybridMultilevel"/>
    <w:tmpl w:val="827EA136"/>
    <w:lvl w:ilvl="0" w:tplc="B18CE3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901C09"/>
    <w:multiLevelType w:val="hybridMultilevel"/>
    <w:tmpl w:val="8F808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961E00"/>
    <w:multiLevelType w:val="hybridMultilevel"/>
    <w:tmpl w:val="5518DDD4"/>
    <w:lvl w:ilvl="0" w:tplc="068A1AE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54E87FF2"/>
    <w:multiLevelType w:val="hybridMultilevel"/>
    <w:tmpl w:val="CA1A0576"/>
    <w:lvl w:ilvl="0" w:tplc="068A1AE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4" w15:restartNumberingAfterBreak="0">
    <w:nsid w:val="5CCB204E"/>
    <w:multiLevelType w:val="hybridMultilevel"/>
    <w:tmpl w:val="10F28064"/>
    <w:lvl w:ilvl="0" w:tplc="D90C62D4">
      <w:start w:val="1"/>
      <w:numFmt w:val="bullet"/>
      <w:lvlText w:val=""/>
      <w:lvlJc w:val="left"/>
      <w:pPr>
        <w:tabs>
          <w:tab w:val="num" w:pos="720"/>
        </w:tabs>
        <w:ind w:left="720" w:hanging="360"/>
      </w:pPr>
      <w:rPr>
        <w:rFonts w:ascii="Wingdings" w:hAnsi="Wingdings" w:hint="default"/>
      </w:rPr>
    </w:lvl>
    <w:lvl w:ilvl="1" w:tplc="BC12A45C">
      <w:start w:val="5972"/>
      <w:numFmt w:val="bullet"/>
      <w:lvlText w:val="•"/>
      <w:lvlJc w:val="left"/>
      <w:pPr>
        <w:tabs>
          <w:tab w:val="num" w:pos="1440"/>
        </w:tabs>
        <w:ind w:left="1440" w:hanging="360"/>
      </w:pPr>
      <w:rPr>
        <w:rFonts w:ascii="Arial" w:hAnsi="Arial" w:hint="default"/>
      </w:rPr>
    </w:lvl>
    <w:lvl w:ilvl="2" w:tplc="09704BA2">
      <w:start w:val="5972"/>
      <w:numFmt w:val="bullet"/>
      <w:lvlText w:val="»"/>
      <w:lvlJc w:val="left"/>
      <w:pPr>
        <w:tabs>
          <w:tab w:val="num" w:pos="2160"/>
        </w:tabs>
        <w:ind w:left="2160" w:hanging="360"/>
      </w:pPr>
      <w:rPr>
        <w:rFonts w:ascii="Arial" w:hAnsi="Arial" w:hint="default"/>
      </w:rPr>
    </w:lvl>
    <w:lvl w:ilvl="3" w:tplc="07D4B692">
      <w:start w:val="5972"/>
      <w:numFmt w:val="bullet"/>
      <w:lvlText w:val="–"/>
      <w:lvlJc w:val="left"/>
      <w:pPr>
        <w:tabs>
          <w:tab w:val="num" w:pos="2880"/>
        </w:tabs>
        <w:ind w:left="2880" w:hanging="360"/>
      </w:pPr>
      <w:rPr>
        <w:rFonts w:ascii="Times New Roman" w:hAnsi="Times New Roman" w:hint="default"/>
      </w:rPr>
    </w:lvl>
    <w:lvl w:ilvl="4" w:tplc="A106E13C" w:tentative="1">
      <w:start w:val="1"/>
      <w:numFmt w:val="bullet"/>
      <w:lvlText w:val=""/>
      <w:lvlJc w:val="left"/>
      <w:pPr>
        <w:tabs>
          <w:tab w:val="num" w:pos="3600"/>
        </w:tabs>
        <w:ind w:left="3600" w:hanging="360"/>
      </w:pPr>
      <w:rPr>
        <w:rFonts w:ascii="Wingdings" w:hAnsi="Wingdings" w:hint="default"/>
      </w:rPr>
    </w:lvl>
    <w:lvl w:ilvl="5" w:tplc="4EDCE0A2" w:tentative="1">
      <w:start w:val="1"/>
      <w:numFmt w:val="bullet"/>
      <w:lvlText w:val=""/>
      <w:lvlJc w:val="left"/>
      <w:pPr>
        <w:tabs>
          <w:tab w:val="num" w:pos="4320"/>
        </w:tabs>
        <w:ind w:left="4320" w:hanging="360"/>
      </w:pPr>
      <w:rPr>
        <w:rFonts w:ascii="Wingdings" w:hAnsi="Wingdings" w:hint="default"/>
      </w:rPr>
    </w:lvl>
    <w:lvl w:ilvl="6" w:tplc="3BA201C8" w:tentative="1">
      <w:start w:val="1"/>
      <w:numFmt w:val="bullet"/>
      <w:lvlText w:val=""/>
      <w:lvlJc w:val="left"/>
      <w:pPr>
        <w:tabs>
          <w:tab w:val="num" w:pos="5040"/>
        </w:tabs>
        <w:ind w:left="5040" w:hanging="360"/>
      </w:pPr>
      <w:rPr>
        <w:rFonts w:ascii="Wingdings" w:hAnsi="Wingdings" w:hint="default"/>
      </w:rPr>
    </w:lvl>
    <w:lvl w:ilvl="7" w:tplc="97FE8D48" w:tentative="1">
      <w:start w:val="1"/>
      <w:numFmt w:val="bullet"/>
      <w:lvlText w:val=""/>
      <w:lvlJc w:val="left"/>
      <w:pPr>
        <w:tabs>
          <w:tab w:val="num" w:pos="5760"/>
        </w:tabs>
        <w:ind w:left="5760" w:hanging="360"/>
      </w:pPr>
      <w:rPr>
        <w:rFonts w:ascii="Wingdings" w:hAnsi="Wingdings" w:hint="default"/>
      </w:rPr>
    </w:lvl>
    <w:lvl w:ilvl="8" w:tplc="A4CA5F5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E71C2E"/>
    <w:multiLevelType w:val="hybridMultilevel"/>
    <w:tmpl w:val="FEACDB58"/>
    <w:lvl w:ilvl="0" w:tplc="FBB4BDAC">
      <w:start w:val="1"/>
      <w:numFmt w:val="bullet"/>
      <w:lvlText w:val=""/>
      <w:lvlJc w:val="left"/>
      <w:pPr>
        <w:tabs>
          <w:tab w:val="num" w:pos="1060"/>
        </w:tabs>
        <w:ind w:left="1060" w:hanging="340"/>
      </w:pPr>
      <w:rPr>
        <w:rFonts w:ascii="Symbol" w:hAnsi="Symbol" w:hint="default"/>
        <w:color w:val="auto"/>
      </w:rPr>
    </w:lvl>
    <w:lvl w:ilvl="1" w:tplc="0409000B">
      <w:start w:val="1"/>
      <w:numFmt w:val="bullet"/>
      <w:lvlText w:val=""/>
      <w:lvlJc w:val="left"/>
      <w:pPr>
        <w:tabs>
          <w:tab w:val="num" w:pos="1560"/>
        </w:tabs>
        <w:ind w:left="1560" w:hanging="420"/>
      </w:pPr>
      <w:rPr>
        <w:rFonts w:ascii="Wingdings" w:hAnsi="Wingdings" w:hint="default"/>
      </w:rPr>
    </w:lvl>
    <w:lvl w:ilvl="2" w:tplc="0409000D" w:tentative="1">
      <w:start w:val="1"/>
      <w:numFmt w:val="bullet"/>
      <w:lvlText w:val=""/>
      <w:lvlJc w:val="left"/>
      <w:pPr>
        <w:tabs>
          <w:tab w:val="num" w:pos="1980"/>
        </w:tabs>
        <w:ind w:left="1980" w:hanging="420"/>
      </w:pPr>
      <w:rPr>
        <w:rFonts w:ascii="Wingdings" w:hAnsi="Wingdings" w:hint="default"/>
      </w:rPr>
    </w:lvl>
    <w:lvl w:ilvl="3" w:tplc="04090001" w:tentative="1">
      <w:start w:val="1"/>
      <w:numFmt w:val="bullet"/>
      <w:lvlText w:val=""/>
      <w:lvlJc w:val="left"/>
      <w:pPr>
        <w:tabs>
          <w:tab w:val="num" w:pos="2400"/>
        </w:tabs>
        <w:ind w:left="2400" w:hanging="420"/>
      </w:pPr>
      <w:rPr>
        <w:rFonts w:ascii="Wingdings" w:hAnsi="Wingdings" w:hint="default"/>
      </w:rPr>
    </w:lvl>
    <w:lvl w:ilvl="4" w:tplc="0409000B" w:tentative="1">
      <w:start w:val="1"/>
      <w:numFmt w:val="bullet"/>
      <w:lvlText w:val=""/>
      <w:lvlJc w:val="left"/>
      <w:pPr>
        <w:tabs>
          <w:tab w:val="num" w:pos="2820"/>
        </w:tabs>
        <w:ind w:left="2820" w:hanging="420"/>
      </w:pPr>
      <w:rPr>
        <w:rFonts w:ascii="Wingdings" w:hAnsi="Wingdings" w:hint="default"/>
      </w:rPr>
    </w:lvl>
    <w:lvl w:ilvl="5" w:tplc="0409000D" w:tentative="1">
      <w:start w:val="1"/>
      <w:numFmt w:val="bullet"/>
      <w:lvlText w:val=""/>
      <w:lvlJc w:val="left"/>
      <w:pPr>
        <w:tabs>
          <w:tab w:val="num" w:pos="3240"/>
        </w:tabs>
        <w:ind w:left="3240" w:hanging="420"/>
      </w:pPr>
      <w:rPr>
        <w:rFonts w:ascii="Wingdings" w:hAnsi="Wingdings" w:hint="default"/>
      </w:rPr>
    </w:lvl>
    <w:lvl w:ilvl="6" w:tplc="04090001" w:tentative="1">
      <w:start w:val="1"/>
      <w:numFmt w:val="bullet"/>
      <w:lvlText w:val=""/>
      <w:lvlJc w:val="left"/>
      <w:pPr>
        <w:tabs>
          <w:tab w:val="num" w:pos="3660"/>
        </w:tabs>
        <w:ind w:left="3660" w:hanging="420"/>
      </w:pPr>
      <w:rPr>
        <w:rFonts w:ascii="Wingdings" w:hAnsi="Wingdings" w:hint="default"/>
      </w:rPr>
    </w:lvl>
    <w:lvl w:ilvl="7" w:tplc="0409000B" w:tentative="1">
      <w:start w:val="1"/>
      <w:numFmt w:val="bullet"/>
      <w:lvlText w:val=""/>
      <w:lvlJc w:val="left"/>
      <w:pPr>
        <w:tabs>
          <w:tab w:val="num" w:pos="4080"/>
        </w:tabs>
        <w:ind w:left="4080" w:hanging="420"/>
      </w:pPr>
      <w:rPr>
        <w:rFonts w:ascii="Wingdings" w:hAnsi="Wingdings" w:hint="default"/>
      </w:rPr>
    </w:lvl>
    <w:lvl w:ilvl="8" w:tplc="0409000D" w:tentative="1">
      <w:start w:val="1"/>
      <w:numFmt w:val="bullet"/>
      <w:lvlText w:val=""/>
      <w:lvlJc w:val="left"/>
      <w:pPr>
        <w:tabs>
          <w:tab w:val="num" w:pos="4500"/>
        </w:tabs>
        <w:ind w:left="4500" w:hanging="420"/>
      </w:pPr>
      <w:rPr>
        <w:rFonts w:ascii="Wingdings" w:hAnsi="Wingdings" w:hint="default"/>
      </w:rPr>
    </w:lvl>
  </w:abstractNum>
  <w:abstractNum w:abstractNumId="26" w15:restartNumberingAfterBreak="0">
    <w:nsid w:val="6CD86A1A"/>
    <w:multiLevelType w:val="hybridMultilevel"/>
    <w:tmpl w:val="D64E06C0"/>
    <w:lvl w:ilvl="0" w:tplc="CB227E54">
      <w:start w:val="7864"/>
      <w:numFmt w:val="bullet"/>
      <w:lvlText w:val="–"/>
      <w:lvlJc w:val="left"/>
      <w:pPr>
        <w:ind w:left="720" w:hanging="360"/>
      </w:pPr>
      <w:rPr>
        <w:rFonts w:ascii="Arial" w:hAnsi="Arial" w:hint="default"/>
      </w:rPr>
    </w:lvl>
    <w:lvl w:ilvl="1" w:tplc="D3F26DC6">
      <w:start w:val="943"/>
      <w:numFmt w:val="bullet"/>
      <w:lvlText w:val="–"/>
      <w:lvlJc w:val="left"/>
      <w:pPr>
        <w:ind w:left="1440" w:hanging="360"/>
      </w:pPr>
      <w:rPr>
        <w:rFonts w:ascii="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4624FD"/>
    <w:multiLevelType w:val="hybridMultilevel"/>
    <w:tmpl w:val="78C6A644"/>
    <w:lvl w:ilvl="0" w:tplc="068A1A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26B49FF"/>
    <w:multiLevelType w:val="hybridMultilevel"/>
    <w:tmpl w:val="1AA48E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7B22A3F"/>
    <w:multiLevelType w:val="hybridMultilevel"/>
    <w:tmpl w:val="D1400DF4"/>
    <w:lvl w:ilvl="0" w:tplc="068A1AE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2"/>
  </w:num>
  <w:num w:numId="3">
    <w:abstractNumId w:val="5"/>
  </w:num>
  <w:num w:numId="4">
    <w:abstractNumId w:val="30"/>
  </w:num>
  <w:num w:numId="5">
    <w:abstractNumId w:val="23"/>
  </w:num>
  <w:num w:numId="6">
    <w:abstractNumId w:val="27"/>
  </w:num>
  <w:num w:numId="7">
    <w:abstractNumId w:val="3"/>
  </w:num>
  <w:num w:numId="8">
    <w:abstractNumId w:val="16"/>
  </w:num>
  <w:num w:numId="9">
    <w:abstractNumId w:val="29"/>
  </w:num>
  <w:num w:numId="10">
    <w:abstractNumId w:val="22"/>
  </w:num>
  <w:num w:numId="11">
    <w:abstractNumId w:val="9"/>
  </w:num>
  <w:num w:numId="12">
    <w:abstractNumId w:val="2"/>
  </w:num>
  <w:num w:numId="13">
    <w:abstractNumId w:val="25"/>
  </w:num>
  <w:num w:numId="14">
    <w:abstractNumId w:val="26"/>
  </w:num>
  <w:num w:numId="15">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6">
    <w:abstractNumId w:val="15"/>
  </w:num>
  <w:num w:numId="17">
    <w:abstractNumId w:val="13"/>
  </w:num>
  <w:num w:numId="18">
    <w:abstractNumId w:val="4"/>
  </w:num>
  <w:num w:numId="19">
    <w:abstractNumId w:val="7"/>
  </w:num>
  <w:num w:numId="20">
    <w:abstractNumId w:val="11"/>
  </w:num>
  <w:num w:numId="21">
    <w:abstractNumId w:val="18"/>
  </w:num>
  <w:num w:numId="22">
    <w:abstractNumId w:val="8"/>
  </w:num>
  <w:num w:numId="23">
    <w:abstractNumId w:val="19"/>
  </w:num>
  <w:num w:numId="24">
    <w:abstractNumId w:val="20"/>
  </w:num>
  <w:num w:numId="25">
    <w:abstractNumId w:val="10"/>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6"/>
  </w:num>
  <w:num w:numId="29">
    <w:abstractNumId w:val="24"/>
  </w:num>
  <w:num w:numId="30">
    <w:abstractNumId w:val="14"/>
  </w:num>
  <w:num w:numId="3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3131"/>
    <w:rsid w:val="000031F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CEF"/>
    <w:rsid w:val="000101EF"/>
    <w:rsid w:val="00010E97"/>
    <w:rsid w:val="00010FD1"/>
    <w:rsid w:val="00011703"/>
    <w:rsid w:val="000124D1"/>
    <w:rsid w:val="00012D90"/>
    <w:rsid w:val="0001321B"/>
    <w:rsid w:val="000137FF"/>
    <w:rsid w:val="00013B63"/>
    <w:rsid w:val="000141F0"/>
    <w:rsid w:val="00015212"/>
    <w:rsid w:val="00015BCB"/>
    <w:rsid w:val="000162B2"/>
    <w:rsid w:val="00016DCE"/>
    <w:rsid w:val="0001729B"/>
    <w:rsid w:val="00017309"/>
    <w:rsid w:val="00020331"/>
    <w:rsid w:val="000205C1"/>
    <w:rsid w:val="000208B8"/>
    <w:rsid w:val="00020AAD"/>
    <w:rsid w:val="00020D61"/>
    <w:rsid w:val="0002130A"/>
    <w:rsid w:val="0002165C"/>
    <w:rsid w:val="00021C67"/>
    <w:rsid w:val="00021DEC"/>
    <w:rsid w:val="000222F7"/>
    <w:rsid w:val="000228C4"/>
    <w:rsid w:val="00023304"/>
    <w:rsid w:val="00023C29"/>
    <w:rsid w:val="00024E37"/>
    <w:rsid w:val="00024E57"/>
    <w:rsid w:val="0002506A"/>
    <w:rsid w:val="00025281"/>
    <w:rsid w:val="000255A1"/>
    <w:rsid w:val="000258DD"/>
    <w:rsid w:val="0002591B"/>
    <w:rsid w:val="00025AFC"/>
    <w:rsid w:val="00025FD1"/>
    <w:rsid w:val="000266AE"/>
    <w:rsid w:val="00026905"/>
    <w:rsid w:val="00026977"/>
    <w:rsid w:val="00026AF7"/>
    <w:rsid w:val="00026EF9"/>
    <w:rsid w:val="00027333"/>
    <w:rsid w:val="0002790C"/>
    <w:rsid w:val="000300FE"/>
    <w:rsid w:val="00030365"/>
    <w:rsid w:val="00030766"/>
    <w:rsid w:val="00030ED5"/>
    <w:rsid w:val="00030F74"/>
    <w:rsid w:val="00031242"/>
    <w:rsid w:val="00031EDD"/>
    <w:rsid w:val="000321DC"/>
    <w:rsid w:val="00032A64"/>
    <w:rsid w:val="000334D2"/>
    <w:rsid w:val="00033834"/>
    <w:rsid w:val="00033A55"/>
    <w:rsid w:val="00033AE8"/>
    <w:rsid w:val="00033E5C"/>
    <w:rsid w:val="000349B7"/>
    <w:rsid w:val="00034DC2"/>
    <w:rsid w:val="000350B6"/>
    <w:rsid w:val="000351E0"/>
    <w:rsid w:val="0003540B"/>
    <w:rsid w:val="00035C0B"/>
    <w:rsid w:val="00035CAB"/>
    <w:rsid w:val="00036A16"/>
    <w:rsid w:val="00036C45"/>
    <w:rsid w:val="00036D25"/>
    <w:rsid w:val="00036FA7"/>
    <w:rsid w:val="000377E3"/>
    <w:rsid w:val="00037910"/>
    <w:rsid w:val="00037A21"/>
    <w:rsid w:val="000404F2"/>
    <w:rsid w:val="00040F7A"/>
    <w:rsid w:val="000412B7"/>
    <w:rsid w:val="000413B8"/>
    <w:rsid w:val="0004182E"/>
    <w:rsid w:val="000418C8"/>
    <w:rsid w:val="00041928"/>
    <w:rsid w:val="000426B1"/>
    <w:rsid w:val="00042BFC"/>
    <w:rsid w:val="000430CF"/>
    <w:rsid w:val="00043703"/>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31B"/>
    <w:rsid w:val="0005055B"/>
    <w:rsid w:val="000505E0"/>
    <w:rsid w:val="00051135"/>
    <w:rsid w:val="00051586"/>
    <w:rsid w:val="00051D7A"/>
    <w:rsid w:val="0005201C"/>
    <w:rsid w:val="0005291A"/>
    <w:rsid w:val="00052AE3"/>
    <w:rsid w:val="000531A8"/>
    <w:rsid w:val="000537DB"/>
    <w:rsid w:val="00053849"/>
    <w:rsid w:val="00053A47"/>
    <w:rsid w:val="00053F3F"/>
    <w:rsid w:val="0005456E"/>
    <w:rsid w:val="0005468A"/>
    <w:rsid w:val="00054ACE"/>
    <w:rsid w:val="00054DAB"/>
    <w:rsid w:val="0005504C"/>
    <w:rsid w:val="00055873"/>
    <w:rsid w:val="00055B8E"/>
    <w:rsid w:val="0005602E"/>
    <w:rsid w:val="00056057"/>
    <w:rsid w:val="000572A7"/>
    <w:rsid w:val="00057460"/>
    <w:rsid w:val="00057511"/>
    <w:rsid w:val="0005752D"/>
    <w:rsid w:val="00057AD4"/>
    <w:rsid w:val="00057DF9"/>
    <w:rsid w:val="00057F2C"/>
    <w:rsid w:val="00057F68"/>
    <w:rsid w:val="00057F6C"/>
    <w:rsid w:val="00057FE7"/>
    <w:rsid w:val="000604D7"/>
    <w:rsid w:val="00060586"/>
    <w:rsid w:val="00060873"/>
    <w:rsid w:val="00060A75"/>
    <w:rsid w:val="00060FDB"/>
    <w:rsid w:val="000612C5"/>
    <w:rsid w:val="00061E34"/>
    <w:rsid w:val="000621A9"/>
    <w:rsid w:val="0006263A"/>
    <w:rsid w:val="00063065"/>
    <w:rsid w:val="00063485"/>
    <w:rsid w:val="00063E29"/>
    <w:rsid w:val="00063F57"/>
    <w:rsid w:val="0006436D"/>
    <w:rsid w:val="0006480B"/>
    <w:rsid w:val="00064A2B"/>
    <w:rsid w:val="0006549C"/>
    <w:rsid w:val="000658A9"/>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6FB"/>
    <w:rsid w:val="00071E9B"/>
    <w:rsid w:val="000726F0"/>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1AAA"/>
    <w:rsid w:val="00082152"/>
    <w:rsid w:val="000825BC"/>
    <w:rsid w:val="000826FF"/>
    <w:rsid w:val="00082A49"/>
    <w:rsid w:val="00083322"/>
    <w:rsid w:val="00083788"/>
    <w:rsid w:val="00083EBD"/>
    <w:rsid w:val="00084255"/>
    <w:rsid w:val="00085239"/>
    <w:rsid w:val="000862BA"/>
    <w:rsid w:val="0008682F"/>
    <w:rsid w:val="0008689E"/>
    <w:rsid w:val="00086A02"/>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3B23"/>
    <w:rsid w:val="0009437A"/>
    <w:rsid w:val="000947B7"/>
    <w:rsid w:val="00094CFE"/>
    <w:rsid w:val="00095671"/>
    <w:rsid w:val="00095920"/>
    <w:rsid w:val="00095F53"/>
    <w:rsid w:val="00096006"/>
    <w:rsid w:val="0009612D"/>
    <w:rsid w:val="0009653B"/>
    <w:rsid w:val="000967BD"/>
    <w:rsid w:val="0009680E"/>
    <w:rsid w:val="000968D8"/>
    <w:rsid w:val="0009709B"/>
    <w:rsid w:val="000979F0"/>
    <w:rsid w:val="00097AE8"/>
    <w:rsid w:val="000A02DC"/>
    <w:rsid w:val="000A0CA1"/>
    <w:rsid w:val="000A0E99"/>
    <w:rsid w:val="000A1AD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7C88"/>
    <w:rsid w:val="000A7E17"/>
    <w:rsid w:val="000B02C2"/>
    <w:rsid w:val="000B081C"/>
    <w:rsid w:val="000B10AB"/>
    <w:rsid w:val="000B17A1"/>
    <w:rsid w:val="000B1CD3"/>
    <w:rsid w:val="000B256B"/>
    <w:rsid w:val="000B32D4"/>
    <w:rsid w:val="000B38DA"/>
    <w:rsid w:val="000B3F37"/>
    <w:rsid w:val="000B49D7"/>
    <w:rsid w:val="000B53AF"/>
    <w:rsid w:val="000B546F"/>
    <w:rsid w:val="000B569D"/>
    <w:rsid w:val="000B60B9"/>
    <w:rsid w:val="000B65BE"/>
    <w:rsid w:val="000B6BDF"/>
    <w:rsid w:val="000B71B6"/>
    <w:rsid w:val="000B7387"/>
    <w:rsid w:val="000B76BB"/>
    <w:rsid w:val="000B7D5E"/>
    <w:rsid w:val="000C133A"/>
    <w:rsid w:val="000C143C"/>
    <w:rsid w:val="000C1DBD"/>
    <w:rsid w:val="000C1F69"/>
    <w:rsid w:val="000C1FEC"/>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C06"/>
    <w:rsid w:val="000D0F9A"/>
    <w:rsid w:val="000D148D"/>
    <w:rsid w:val="000D14EB"/>
    <w:rsid w:val="000D1610"/>
    <w:rsid w:val="000D1737"/>
    <w:rsid w:val="000D1803"/>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123D"/>
    <w:rsid w:val="000E14B9"/>
    <w:rsid w:val="000E15FE"/>
    <w:rsid w:val="000E182B"/>
    <w:rsid w:val="000E1E8E"/>
    <w:rsid w:val="000E2305"/>
    <w:rsid w:val="000E24CC"/>
    <w:rsid w:val="000E279B"/>
    <w:rsid w:val="000E2D8C"/>
    <w:rsid w:val="000E3075"/>
    <w:rsid w:val="000E3358"/>
    <w:rsid w:val="000E38ED"/>
    <w:rsid w:val="000E3C22"/>
    <w:rsid w:val="000E3F84"/>
    <w:rsid w:val="000E471D"/>
    <w:rsid w:val="000E48CD"/>
    <w:rsid w:val="000E4C9B"/>
    <w:rsid w:val="000E4D01"/>
    <w:rsid w:val="000E52A0"/>
    <w:rsid w:val="000E5830"/>
    <w:rsid w:val="000E5C4E"/>
    <w:rsid w:val="000E633D"/>
    <w:rsid w:val="000E65A7"/>
    <w:rsid w:val="000E6635"/>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B40"/>
    <w:rsid w:val="000F3FFF"/>
    <w:rsid w:val="000F42EA"/>
    <w:rsid w:val="000F4CAF"/>
    <w:rsid w:val="000F4F44"/>
    <w:rsid w:val="000F52FB"/>
    <w:rsid w:val="000F53CB"/>
    <w:rsid w:val="000F61C4"/>
    <w:rsid w:val="000F6240"/>
    <w:rsid w:val="000F64E2"/>
    <w:rsid w:val="000F6646"/>
    <w:rsid w:val="000F67A5"/>
    <w:rsid w:val="000F6881"/>
    <w:rsid w:val="000F6C32"/>
    <w:rsid w:val="000F77C9"/>
    <w:rsid w:val="00100097"/>
    <w:rsid w:val="001000E9"/>
    <w:rsid w:val="00100169"/>
    <w:rsid w:val="0010067A"/>
    <w:rsid w:val="00101489"/>
    <w:rsid w:val="00101513"/>
    <w:rsid w:val="00101A0E"/>
    <w:rsid w:val="00101ACE"/>
    <w:rsid w:val="00102147"/>
    <w:rsid w:val="001021B6"/>
    <w:rsid w:val="00102D2E"/>
    <w:rsid w:val="00103658"/>
    <w:rsid w:val="0010366C"/>
    <w:rsid w:val="00104058"/>
    <w:rsid w:val="0010405D"/>
    <w:rsid w:val="00104228"/>
    <w:rsid w:val="00104871"/>
    <w:rsid w:val="00104A80"/>
    <w:rsid w:val="001050B7"/>
    <w:rsid w:val="0010521E"/>
    <w:rsid w:val="001052CF"/>
    <w:rsid w:val="0010568A"/>
    <w:rsid w:val="00105748"/>
    <w:rsid w:val="00105820"/>
    <w:rsid w:val="0010593E"/>
    <w:rsid w:val="00105A00"/>
    <w:rsid w:val="00105CEE"/>
    <w:rsid w:val="0010660E"/>
    <w:rsid w:val="00106A95"/>
    <w:rsid w:val="00106CC3"/>
    <w:rsid w:val="00106E7E"/>
    <w:rsid w:val="001074D1"/>
    <w:rsid w:val="001109FD"/>
    <w:rsid w:val="001112E9"/>
    <w:rsid w:val="0011156C"/>
    <w:rsid w:val="001115C0"/>
    <w:rsid w:val="001115F4"/>
    <w:rsid w:val="001118AA"/>
    <w:rsid w:val="00111AD9"/>
    <w:rsid w:val="00112509"/>
    <w:rsid w:val="00112B35"/>
    <w:rsid w:val="00112B8F"/>
    <w:rsid w:val="00112D41"/>
    <w:rsid w:val="001134DA"/>
    <w:rsid w:val="0011372B"/>
    <w:rsid w:val="00113D8F"/>
    <w:rsid w:val="001140D4"/>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EBA"/>
    <w:rsid w:val="00117957"/>
    <w:rsid w:val="00117B90"/>
    <w:rsid w:val="0012022B"/>
    <w:rsid w:val="001203DB"/>
    <w:rsid w:val="0012079F"/>
    <w:rsid w:val="001207F3"/>
    <w:rsid w:val="00121897"/>
    <w:rsid w:val="00122581"/>
    <w:rsid w:val="00122842"/>
    <w:rsid w:val="00122EB3"/>
    <w:rsid w:val="0012300F"/>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97D"/>
    <w:rsid w:val="001274AC"/>
    <w:rsid w:val="001275E6"/>
    <w:rsid w:val="00127DE2"/>
    <w:rsid w:val="00127F28"/>
    <w:rsid w:val="0013014D"/>
    <w:rsid w:val="001301E5"/>
    <w:rsid w:val="001302C8"/>
    <w:rsid w:val="00130714"/>
    <w:rsid w:val="00130953"/>
    <w:rsid w:val="00130EFD"/>
    <w:rsid w:val="00130F15"/>
    <w:rsid w:val="00131683"/>
    <w:rsid w:val="00131AC6"/>
    <w:rsid w:val="001321CE"/>
    <w:rsid w:val="001322B0"/>
    <w:rsid w:val="00132692"/>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37EC8"/>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3C9"/>
    <w:rsid w:val="0014371C"/>
    <w:rsid w:val="00143932"/>
    <w:rsid w:val="00143E78"/>
    <w:rsid w:val="00143FFE"/>
    <w:rsid w:val="001445AA"/>
    <w:rsid w:val="0014471E"/>
    <w:rsid w:val="0014491B"/>
    <w:rsid w:val="00144B3F"/>
    <w:rsid w:val="00144E04"/>
    <w:rsid w:val="001454C4"/>
    <w:rsid w:val="00146129"/>
    <w:rsid w:val="0014624C"/>
    <w:rsid w:val="0014652F"/>
    <w:rsid w:val="001466F4"/>
    <w:rsid w:val="001467AB"/>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3021"/>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955"/>
    <w:rsid w:val="00162BD5"/>
    <w:rsid w:val="00162CF1"/>
    <w:rsid w:val="00162F82"/>
    <w:rsid w:val="001630E4"/>
    <w:rsid w:val="001639BC"/>
    <w:rsid w:val="001639E6"/>
    <w:rsid w:val="00163AFC"/>
    <w:rsid w:val="00164646"/>
    <w:rsid w:val="001647FA"/>
    <w:rsid w:val="001649D4"/>
    <w:rsid w:val="00164C22"/>
    <w:rsid w:val="00165137"/>
    <w:rsid w:val="00165937"/>
    <w:rsid w:val="0016634F"/>
    <w:rsid w:val="001669F9"/>
    <w:rsid w:val="0016700E"/>
    <w:rsid w:val="0016711A"/>
    <w:rsid w:val="0016764C"/>
    <w:rsid w:val="00167709"/>
    <w:rsid w:val="00167713"/>
    <w:rsid w:val="00170397"/>
    <w:rsid w:val="001706E4"/>
    <w:rsid w:val="001708D0"/>
    <w:rsid w:val="00171730"/>
    <w:rsid w:val="001718B8"/>
    <w:rsid w:val="001718F4"/>
    <w:rsid w:val="00171944"/>
    <w:rsid w:val="00171D7E"/>
    <w:rsid w:val="00171F14"/>
    <w:rsid w:val="0017226B"/>
    <w:rsid w:val="00172903"/>
    <w:rsid w:val="001729E1"/>
    <w:rsid w:val="00172B61"/>
    <w:rsid w:val="00172C20"/>
    <w:rsid w:val="00173869"/>
    <w:rsid w:val="001738A5"/>
    <w:rsid w:val="00173A00"/>
    <w:rsid w:val="0017440C"/>
    <w:rsid w:val="0017447B"/>
    <w:rsid w:val="00174DDB"/>
    <w:rsid w:val="00174EAE"/>
    <w:rsid w:val="00174F2F"/>
    <w:rsid w:val="00175152"/>
    <w:rsid w:val="001752EC"/>
    <w:rsid w:val="00175B5A"/>
    <w:rsid w:val="00175F2D"/>
    <w:rsid w:val="00176414"/>
    <w:rsid w:val="001764FD"/>
    <w:rsid w:val="00177036"/>
    <w:rsid w:val="0017714C"/>
    <w:rsid w:val="0017722E"/>
    <w:rsid w:val="00177711"/>
    <w:rsid w:val="00177A0D"/>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824"/>
    <w:rsid w:val="00191A2B"/>
    <w:rsid w:val="00191EBF"/>
    <w:rsid w:val="001925E5"/>
    <w:rsid w:val="00192D98"/>
    <w:rsid w:val="001931B1"/>
    <w:rsid w:val="00193987"/>
    <w:rsid w:val="00194465"/>
    <w:rsid w:val="00194FBD"/>
    <w:rsid w:val="0019573B"/>
    <w:rsid w:val="0019592C"/>
    <w:rsid w:val="00195F7C"/>
    <w:rsid w:val="00196085"/>
    <w:rsid w:val="00196A48"/>
    <w:rsid w:val="00196B90"/>
    <w:rsid w:val="00196FF4"/>
    <w:rsid w:val="0019734F"/>
    <w:rsid w:val="001975D9"/>
    <w:rsid w:val="001A0303"/>
    <w:rsid w:val="001A032E"/>
    <w:rsid w:val="001A0421"/>
    <w:rsid w:val="001A067A"/>
    <w:rsid w:val="001A258A"/>
    <w:rsid w:val="001A2939"/>
    <w:rsid w:val="001A2FD5"/>
    <w:rsid w:val="001A3037"/>
    <w:rsid w:val="001A30B0"/>
    <w:rsid w:val="001A30FB"/>
    <w:rsid w:val="001A35B2"/>
    <w:rsid w:val="001A36CF"/>
    <w:rsid w:val="001A3974"/>
    <w:rsid w:val="001A3D5B"/>
    <w:rsid w:val="001A3F0F"/>
    <w:rsid w:val="001A3FA5"/>
    <w:rsid w:val="001A4EDF"/>
    <w:rsid w:val="001A5174"/>
    <w:rsid w:val="001A61A0"/>
    <w:rsid w:val="001A628F"/>
    <w:rsid w:val="001A6AFE"/>
    <w:rsid w:val="001A6F38"/>
    <w:rsid w:val="001A706D"/>
    <w:rsid w:val="001A71EB"/>
    <w:rsid w:val="001A7259"/>
    <w:rsid w:val="001A72EE"/>
    <w:rsid w:val="001A7751"/>
    <w:rsid w:val="001A7912"/>
    <w:rsid w:val="001A7924"/>
    <w:rsid w:val="001A7BF4"/>
    <w:rsid w:val="001A7C23"/>
    <w:rsid w:val="001A7CBD"/>
    <w:rsid w:val="001B00B2"/>
    <w:rsid w:val="001B0149"/>
    <w:rsid w:val="001B0163"/>
    <w:rsid w:val="001B0251"/>
    <w:rsid w:val="001B0F1F"/>
    <w:rsid w:val="001B1522"/>
    <w:rsid w:val="001B1565"/>
    <w:rsid w:val="001B1F17"/>
    <w:rsid w:val="001B1F29"/>
    <w:rsid w:val="001B2085"/>
    <w:rsid w:val="001B26EE"/>
    <w:rsid w:val="001B2993"/>
    <w:rsid w:val="001B337E"/>
    <w:rsid w:val="001B345B"/>
    <w:rsid w:val="001B3754"/>
    <w:rsid w:val="001B5332"/>
    <w:rsid w:val="001B53B3"/>
    <w:rsid w:val="001B54E9"/>
    <w:rsid w:val="001B5F67"/>
    <w:rsid w:val="001B62E0"/>
    <w:rsid w:val="001B6488"/>
    <w:rsid w:val="001B6619"/>
    <w:rsid w:val="001B6C77"/>
    <w:rsid w:val="001B70CF"/>
    <w:rsid w:val="001B716B"/>
    <w:rsid w:val="001B748B"/>
    <w:rsid w:val="001C002C"/>
    <w:rsid w:val="001C0085"/>
    <w:rsid w:val="001C04E1"/>
    <w:rsid w:val="001C063F"/>
    <w:rsid w:val="001C0883"/>
    <w:rsid w:val="001C16A9"/>
    <w:rsid w:val="001C1E53"/>
    <w:rsid w:val="001C211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0B9A"/>
    <w:rsid w:val="001D0CCC"/>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E61"/>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3D0D"/>
    <w:rsid w:val="001E420B"/>
    <w:rsid w:val="001E4583"/>
    <w:rsid w:val="001E4704"/>
    <w:rsid w:val="001E497B"/>
    <w:rsid w:val="001E50CB"/>
    <w:rsid w:val="001E5BB2"/>
    <w:rsid w:val="001E5D1F"/>
    <w:rsid w:val="001E6446"/>
    <w:rsid w:val="001E684F"/>
    <w:rsid w:val="001E6C1B"/>
    <w:rsid w:val="001E6DE6"/>
    <w:rsid w:val="001E6F14"/>
    <w:rsid w:val="001E719A"/>
    <w:rsid w:val="001E7476"/>
    <w:rsid w:val="001E750C"/>
    <w:rsid w:val="001E7D97"/>
    <w:rsid w:val="001F0546"/>
    <w:rsid w:val="001F0DD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97C"/>
    <w:rsid w:val="001F6E45"/>
    <w:rsid w:val="001F7317"/>
    <w:rsid w:val="001F7439"/>
    <w:rsid w:val="001F798D"/>
    <w:rsid w:val="001F7DD6"/>
    <w:rsid w:val="001F7FCF"/>
    <w:rsid w:val="002000F2"/>
    <w:rsid w:val="002000FC"/>
    <w:rsid w:val="00200A92"/>
    <w:rsid w:val="00200BF9"/>
    <w:rsid w:val="00201C7E"/>
    <w:rsid w:val="00201D85"/>
    <w:rsid w:val="00202201"/>
    <w:rsid w:val="0020258B"/>
    <w:rsid w:val="00202D2E"/>
    <w:rsid w:val="00203159"/>
    <w:rsid w:val="00203699"/>
    <w:rsid w:val="00203A6E"/>
    <w:rsid w:val="00203F00"/>
    <w:rsid w:val="00203F5C"/>
    <w:rsid w:val="002047DE"/>
    <w:rsid w:val="00204A5A"/>
    <w:rsid w:val="00204C12"/>
    <w:rsid w:val="00204E54"/>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851"/>
    <w:rsid w:val="00213F38"/>
    <w:rsid w:val="002140D1"/>
    <w:rsid w:val="002145A2"/>
    <w:rsid w:val="00214E0D"/>
    <w:rsid w:val="0021586D"/>
    <w:rsid w:val="00216281"/>
    <w:rsid w:val="002162EA"/>
    <w:rsid w:val="002165F9"/>
    <w:rsid w:val="00216685"/>
    <w:rsid w:val="00216B17"/>
    <w:rsid w:val="00216BBF"/>
    <w:rsid w:val="00217135"/>
    <w:rsid w:val="0021737B"/>
    <w:rsid w:val="002177AC"/>
    <w:rsid w:val="00217A8F"/>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4EE"/>
    <w:rsid w:val="00231740"/>
    <w:rsid w:val="00231929"/>
    <w:rsid w:val="00231B7B"/>
    <w:rsid w:val="00231C09"/>
    <w:rsid w:val="00231D67"/>
    <w:rsid w:val="00232191"/>
    <w:rsid w:val="00232E9D"/>
    <w:rsid w:val="00233B04"/>
    <w:rsid w:val="002344C8"/>
    <w:rsid w:val="002349C5"/>
    <w:rsid w:val="0023539F"/>
    <w:rsid w:val="00235581"/>
    <w:rsid w:val="00235698"/>
    <w:rsid w:val="00235724"/>
    <w:rsid w:val="0023598D"/>
    <w:rsid w:val="00236F55"/>
    <w:rsid w:val="00236F71"/>
    <w:rsid w:val="002373FC"/>
    <w:rsid w:val="0023776F"/>
    <w:rsid w:val="00237C6F"/>
    <w:rsid w:val="00237D22"/>
    <w:rsid w:val="00240B7D"/>
    <w:rsid w:val="00240F76"/>
    <w:rsid w:val="0024103F"/>
    <w:rsid w:val="00241C7B"/>
    <w:rsid w:val="002421F2"/>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8F7"/>
    <w:rsid w:val="00247C82"/>
    <w:rsid w:val="00247D8E"/>
    <w:rsid w:val="00247DD1"/>
    <w:rsid w:val="00250D9C"/>
    <w:rsid w:val="00251117"/>
    <w:rsid w:val="002512A9"/>
    <w:rsid w:val="00251345"/>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5315"/>
    <w:rsid w:val="0025539A"/>
    <w:rsid w:val="00255C71"/>
    <w:rsid w:val="0025648C"/>
    <w:rsid w:val="00256F02"/>
    <w:rsid w:val="002571C8"/>
    <w:rsid w:val="002572F1"/>
    <w:rsid w:val="00257500"/>
    <w:rsid w:val="00257A62"/>
    <w:rsid w:val="00260156"/>
    <w:rsid w:val="0026075E"/>
    <w:rsid w:val="00260FAD"/>
    <w:rsid w:val="002612A1"/>
    <w:rsid w:val="0026179E"/>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6345"/>
    <w:rsid w:val="0026716C"/>
    <w:rsid w:val="00267CFE"/>
    <w:rsid w:val="00267EF5"/>
    <w:rsid w:val="00270C63"/>
    <w:rsid w:val="00270C98"/>
    <w:rsid w:val="00270E57"/>
    <w:rsid w:val="00270E94"/>
    <w:rsid w:val="00271738"/>
    <w:rsid w:val="0027193C"/>
    <w:rsid w:val="00271B1E"/>
    <w:rsid w:val="00271EEF"/>
    <w:rsid w:val="0027242C"/>
    <w:rsid w:val="00272474"/>
    <w:rsid w:val="002726EE"/>
    <w:rsid w:val="00272D06"/>
    <w:rsid w:val="00272FEB"/>
    <w:rsid w:val="0027309D"/>
    <w:rsid w:val="002738C9"/>
    <w:rsid w:val="00273B2D"/>
    <w:rsid w:val="00273CFB"/>
    <w:rsid w:val="00274D08"/>
    <w:rsid w:val="00275435"/>
    <w:rsid w:val="00275464"/>
    <w:rsid w:val="0027568B"/>
    <w:rsid w:val="002756D5"/>
    <w:rsid w:val="00276001"/>
    <w:rsid w:val="002764FB"/>
    <w:rsid w:val="00276CDE"/>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B65"/>
    <w:rsid w:val="00285E28"/>
    <w:rsid w:val="00286487"/>
    <w:rsid w:val="00286631"/>
    <w:rsid w:val="00286B14"/>
    <w:rsid w:val="00286F76"/>
    <w:rsid w:val="00287376"/>
    <w:rsid w:val="002877DE"/>
    <w:rsid w:val="00287C28"/>
    <w:rsid w:val="00290254"/>
    <w:rsid w:val="0029178F"/>
    <w:rsid w:val="00291B01"/>
    <w:rsid w:val="002921B5"/>
    <w:rsid w:val="00292CBD"/>
    <w:rsid w:val="00293504"/>
    <w:rsid w:val="00293559"/>
    <w:rsid w:val="002944CA"/>
    <w:rsid w:val="00294722"/>
    <w:rsid w:val="00294AB1"/>
    <w:rsid w:val="00295226"/>
    <w:rsid w:val="0029548C"/>
    <w:rsid w:val="00295539"/>
    <w:rsid w:val="0029556D"/>
    <w:rsid w:val="00295F1C"/>
    <w:rsid w:val="0029636B"/>
    <w:rsid w:val="002963EC"/>
    <w:rsid w:val="002965C5"/>
    <w:rsid w:val="00296FD8"/>
    <w:rsid w:val="0029743A"/>
    <w:rsid w:val="00297499"/>
    <w:rsid w:val="002974AA"/>
    <w:rsid w:val="00297F46"/>
    <w:rsid w:val="002A0581"/>
    <w:rsid w:val="002A05EF"/>
    <w:rsid w:val="002A0724"/>
    <w:rsid w:val="002A0C37"/>
    <w:rsid w:val="002A1737"/>
    <w:rsid w:val="002A1A57"/>
    <w:rsid w:val="002A1DA1"/>
    <w:rsid w:val="002A205B"/>
    <w:rsid w:val="002A22F3"/>
    <w:rsid w:val="002A24F5"/>
    <w:rsid w:val="002A2B35"/>
    <w:rsid w:val="002A2FE5"/>
    <w:rsid w:val="002A30CB"/>
    <w:rsid w:val="002A31FF"/>
    <w:rsid w:val="002A33C1"/>
    <w:rsid w:val="002A3668"/>
    <w:rsid w:val="002A3771"/>
    <w:rsid w:val="002A3B12"/>
    <w:rsid w:val="002A3CF2"/>
    <w:rsid w:val="002A4102"/>
    <w:rsid w:val="002A4918"/>
    <w:rsid w:val="002A4E20"/>
    <w:rsid w:val="002A4EFE"/>
    <w:rsid w:val="002A523D"/>
    <w:rsid w:val="002A5488"/>
    <w:rsid w:val="002A5FC1"/>
    <w:rsid w:val="002A60B6"/>
    <w:rsid w:val="002A732C"/>
    <w:rsid w:val="002A7440"/>
    <w:rsid w:val="002A7A6A"/>
    <w:rsid w:val="002A7AB4"/>
    <w:rsid w:val="002A7B72"/>
    <w:rsid w:val="002B07BF"/>
    <w:rsid w:val="002B0805"/>
    <w:rsid w:val="002B0C99"/>
    <w:rsid w:val="002B0EDA"/>
    <w:rsid w:val="002B10F9"/>
    <w:rsid w:val="002B21D6"/>
    <w:rsid w:val="002B2C92"/>
    <w:rsid w:val="002B2F85"/>
    <w:rsid w:val="002B3081"/>
    <w:rsid w:val="002B318B"/>
    <w:rsid w:val="002B31B6"/>
    <w:rsid w:val="002B32BC"/>
    <w:rsid w:val="002B340B"/>
    <w:rsid w:val="002B34AE"/>
    <w:rsid w:val="002B3D90"/>
    <w:rsid w:val="002B4C39"/>
    <w:rsid w:val="002B5976"/>
    <w:rsid w:val="002B6397"/>
    <w:rsid w:val="002B64FE"/>
    <w:rsid w:val="002B651D"/>
    <w:rsid w:val="002B6890"/>
    <w:rsid w:val="002B694E"/>
    <w:rsid w:val="002B71EC"/>
    <w:rsid w:val="002C04C2"/>
    <w:rsid w:val="002C0818"/>
    <w:rsid w:val="002C0DD0"/>
    <w:rsid w:val="002C0E0A"/>
    <w:rsid w:val="002C1DF1"/>
    <w:rsid w:val="002C203A"/>
    <w:rsid w:val="002C2E8A"/>
    <w:rsid w:val="002C2FCD"/>
    <w:rsid w:val="002C36D3"/>
    <w:rsid w:val="002C3AE4"/>
    <w:rsid w:val="002C3C99"/>
    <w:rsid w:val="002C3E89"/>
    <w:rsid w:val="002C44DB"/>
    <w:rsid w:val="002C5533"/>
    <w:rsid w:val="002C5620"/>
    <w:rsid w:val="002C5A6B"/>
    <w:rsid w:val="002C5DAF"/>
    <w:rsid w:val="002C61E0"/>
    <w:rsid w:val="002C782F"/>
    <w:rsid w:val="002C7B03"/>
    <w:rsid w:val="002C7B0D"/>
    <w:rsid w:val="002C7D95"/>
    <w:rsid w:val="002D001E"/>
    <w:rsid w:val="002D0298"/>
    <w:rsid w:val="002D04DC"/>
    <w:rsid w:val="002D0657"/>
    <w:rsid w:val="002D0987"/>
    <w:rsid w:val="002D09B3"/>
    <w:rsid w:val="002D1371"/>
    <w:rsid w:val="002D13B7"/>
    <w:rsid w:val="002D15C0"/>
    <w:rsid w:val="002D2057"/>
    <w:rsid w:val="002D20F7"/>
    <w:rsid w:val="002D2B4E"/>
    <w:rsid w:val="002D3968"/>
    <w:rsid w:val="002D425A"/>
    <w:rsid w:val="002D4322"/>
    <w:rsid w:val="002D4A54"/>
    <w:rsid w:val="002D4C64"/>
    <w:rsid w:val="002D4E37"/>
    <w:rsid w:val="002D52E0"/>
    <w:rsid w:val="002D5DEA"/>
    <w:rsid w:val="002D6127"/>
    <w:rsid w:val="002D620D"/>
    <w:rsid w:val="002D68C3"/>
    <w:rsid w:val="002D6C69"/>
    <w:rsid w:val="002D772F"/>
    <w:rsid w:val="002E018E"/>
    <w:rsid w:val="002E04F0"/>
    <w:rsid w:val="002E0E94"/>
    <w:rsid w:val="002E16BC"/>
    <w:rsid w:val="002E1941"/>
    <w:rsid w:val="002E21D5"/>
    <w:rsid w:val="002E251B"/>
    <w:rsid w:val="002E2923"/>
    <w:rsid w:val="002E2A53"/>
    <w:rsid w:val="002E2A76"/>
    <w:rsid w:val="002E306D"/>
    <w:rsid w:val="002E3624"/>
    <w:rsid w:val="002E3653"/>
    <w:rsid w:val="002E36AE"/>
    <w:rsid w:val="002E38B7"/>
    <w:rsid w:val="002E3CD6"/>
    <w:rsid w:val="002E58E1"/>
    <w:rsid w:val="002E5BDD"/>
    <w:rsid w:val="002E5C56"/>
    <w:rsid w:val="002E679D"/>
    <w:rsid w:val="002E6994"/>
    <w:rsid w:val="002E7321"/>
    <w:rsid w:val="002E7894"/>
    <w:rsid w:val="002F0045"/>
    <w:rsid w:val="002F00F0"/>
    <w:rsid w:val="002F025B"/>
    <w:rsid w:val="002F0684"/>
    <w:rsid w:val="002F0ADB"/>
    <w:rsid w:val="002F2AE0"/>
    <w:rsid w:val="002F3F16"/>
    <w:rsid w:val="002F413F"/>
    <w:rsid w:val="002F44AD"/>
    <w:rsid w:val="002F45D3"/>
    <w:rsid w:val="002F4934"/>
    <w:rsid w:val="002F4A52"/>
    <w:rsid w:val="002F4CF5"/>
    <w:rsid w:val="002F4EE1"/>
    <w:rsid w:val="002F4FC5"/>
    <w:rsid w:val="002F50A8"/>
    <w:rsid w:val="002F5417"/>
    <w:rsid w:val="002F5422"/>
    <w:rsid w:val="002F5634"/>
    <w:rsid w:val="002F5FDA"/>
    <w:rsid w:val="002F619C"/>
    <w:rsid w:val="002F6319"/>
    <w:rsid w:val="002F68BF"/>
    <w:rsid w:val="002F6BDA"/>
    <w:rsid w:val="002F6EA2"/>
    <w:rsid w:val="002F7B6D"/>
    <w:rsid w:val="002F7D48"/>
    <w:rsid w:val="002F7EC5"/>
    <w:rsid w:val="003003AD"/>
    <w:rsid w:val="003004CC"/>
    <w:rsid w:val="003004DC"/>
    <w:rsid w:val="003011C0"/>
    <w:rsid w:val="00301D0B"/>
    <w:rsid w:val="00301EE4"/>
    <w:rsid w:val="003024AF"/>
    <w:rsid w:val="003024DE"/>
    <w:rsid w:val="00302701"/>
    <w:rsid w:val="00302739"/>
    <w:rsid w:val="0030361B"/>
    <w:rsid w:val="00303FB7"/>
    <w:rsid w:val="00304045"/>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47F3"/>
    <w:rsid w:val="0031518B"/>
    <w:rsid w:val="0031599D"/>
    <w:rsid w:val="00315F72"/>
    <w:rsid w:val="00316072"/>
    <w:rsid w:val="00316265"/>
    <w:rsid w:val="00316A94"/>
    <w:rsid w:val="00316C58"/>
    <w:rsid w:val="00316E46"/>
    <w:rsid w:val="00317050"/>
    <w:rsid w:val="00317884"/>
    <w:rsid w:val="003200D5"/>
    <w:rsid w:val="0032034D"/>
    <w:rsid w:val="00320B1B"/>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4B4F"/>
    <w:rsid w:val="00335250"/>
    <w:rsid w:val="0033592C"/>
    <w:rsid w:val="00335BAA"/>
    <w:rsid w:val="00335E2A"/>
    <w:rsid w:val="00336225"/>
    <w:rsid w:val="00336780"/>
    <w:rsid w:val="003367C5"/>
    <w:rsid w:val="003370D3"/>
    <w:rsid w:val="00337C71"/>
    <w:rsid w:val="00340E16"/>
    <w:rsid w:val="00340E58"/>
    <w:rsid w:val="00341087"/>
    <w:rsid w:val="00341CDF"/>
    <w:rsid w:val="0034243C"/>
    <w:rsid w:val="0034246D"/>
    <w:rsid w:val="003426DE"/>
    <w:rsid w:val="0034305B"/>
    <w:rsid w:val="003430E0"/>
    <w:rsid w:val="00343752"/>
    <w:rsid w:val="00343C24"/>
    <w:rsid w:val="00343F02"/>
    <w:rsid w:val="00344725"/>
    <w:rsid w:val="00344898"/>
    <w:rsid w:val="00344A71"/>
    <w:rsid w:val="00344C47"/>
    <w:rsid w:val="0034511B"/>
    <w:rsid w:val="003471DC"/>
    <w:rsid w:val="0034745C"/>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6C6"/>
    <w:rsid w:val="003539B2"/>
    <w:rsid w:val="00353F9F"/>
    <w:rsid w:val="0035414B"/>
    <w:rsid w:val="0035488F"/>
    <w:rsid w:val="003552C6"/>
    <w:rsid w:val="00355A83"/>
    <w:rsid w:val="003560B8"/>
    <w:rsid w:val="003562D7"/>
    <w:rsid w:val="00356353"/>
    <w:rsid w:val="003567C9"/>
    <w:rsid w:val="00356CEC"/>
    <w:rsid w:val="003572DE"/>
    <w:rsid w:val="00357659"/>
    <w:rsid w:val="00357712"/>
    <w:rsid w:val="00357A5C"/>
    <w:rsid w:val="00357D8A"/>
    <w:rsid w:val="0036012E"/>
    <w:rsid w:val="003604DB"/>
    <w:rsid w:val="0036056F"/>
    <w:rsid w:val="003617B5"/>
    <w:rsid w:val="0036185C"/>
    <w:rsid w:val="003618AC"/>
    <w:rsid w:val="00361B3C"/>
    <w:rsid w:val="0036262C"/>
    <w:rsid w:val="00362C5A"/>
    <w:rsid w:val="00363CDF"/>
    <w:rsid w:val="00363D68"/>
    <w:rsid w:val="00364591"/>
    <w:rsid w:val="00364A63"/>
    <w:rsid w:val="00367D2F"/>
    <w:rsid w:val="003700A7"/>
    <w:rsid w:val="00370285"/>
    <w:rsid w:val="003702B7"/>
    <w:rsid w:val="003704EE"/>
    <w:rsid w:val="00370880"/>
    <w:rsid w:val="00370A4F"/>
    <w:rsid w:val="00370EFD"/>
    <w:rsid w:val="00371137"/>
    <w:rsid w:val="00371766"/>
    <w:rsid w:val="00371831"/>
    <w:rsid w:val="003719F5"/>
    <w:rsid w:val="00372029"/>
    <w:rsid w:val="003724A1"/>
    <w:rsid w:val="0037297C"/>
    <w:rsid w:val="00372A6B"/>
    <w:rsid w:val="00372F5D"/>
    <w:rsid w:val="00372FD7"/>
    <w:rsid w:val="003734F9"/>
    <w:rsid w:val="00373C10"/>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1D5F"/>
    <w:rsid w:val="003821E7"/>
    <w:rsid w:val="003823C9"/>
    <w:rsid w:val="00382903"/>
    <w:rsid w:val="00383483"/>
    <w:rsid w:val="00383827"/>
    <w:rsid w:val="00383D4B"/>
    <w:rsid w:val="00383DDB"/>
    <w:rsid w:val="00383F15"/>
    <w:rsid w:val="003842A8"/>
    <w:rsid w:val="00384797"/>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76F"/>
    <w:rsid w:val="00393B78"/>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B96"/>
    <w:rsid w:val="00397C89"/>
    <w:rsid w:val="003A0311"/>
    <w:rsid w:val="003A0736"/>
    <w:rsid w:val="003A07F5"/>
    <w:rsid w:val="003A0980"/>
    <w:rsid w:val="003A1135"/>
    <w:rsid w:val="003A1341"/>
    <w:rsid w:val="003A162C"/>
    <w:rsid w:val="003A19E0"/>
    <w:rsid w:val="003A1DD5"/>
    <w:rsid w:val="003A2019"/>
    <w:rsid w:val="003A2D39"/>
    <w:rsid w:val="003A2FE7"/>
    <w:rsid w:val="003A42BB"/>
    <w:rsid w:val="003A45FB"/>
    <w:rsid w:val="003A48FC"/>
    <w:rsid w:val="003A4E82"/>
    <w:rsid w:val="003A590E"/>
    <w:rsid w:val="003A6330"/>
    <w:rsid w:val="003A65E0"/>
    <w:rsid w:val="003A67EA"/>
    <w:rsid w:val="003A6BC9"/>
    <w:rsid w:val="003A76A9"/>
    <w:rsid w:val="003A7747"/>
    <w:rsid w:val="003B0299"/>
    <w:rsid w:val="003B0901"/>
    <w:rsid w:val="003B0B4D"/>
    <w:rsid w:val="003B1046"/>
    <w:rsid w:val="003B1140"/>
    <w:rsid w:val="003B14B8"/>
    <w:rsid w:val="003B1575"/>
    <w:rsid w:val="003B188F"/>
    <w:rsid w:val="003B1CC2"/>
    <w:rsid w:val="003B21B1"/>
    <w:rsid w:val="003B2B79"/>
    <w:rsid w:val="003B3617"/>
    <w:rsid w:val="003B3EE6"/>
    <w:rsid w:val="003B4482"/>
    <w:rsid w:val="003B45D1"/>
    <w:rsid w:val="003B4FC5"/>
    <w:rsid w:val="003B570F"/>
    <w:rsid w:val="003B5B57"/>
    <w:rsid w:val="003B5B7E"/>
    <w:rsid w:val="003B5E30"/>
    <w:rsid w:val="003B6194"/>
    <w:rsid w:val="003B6B8D"/>
    <w:rsid w:val="003B6F75"/>
    <w:rsid w:val="003B6FCB"/>
    <w:rsid w:val="003B7020"/>
    <w:rsid w:val="003B7271"/>
    <w:rsid w:val="003B7294"/>
    <w:rsid w:val="003B76FE"/>
    <w:rsid w:val="003C009A"/>
    <w:rsid w:val="003C07D7"/>
    <w:rsid w:val="003C0985"/>
    <w:rsid w:val="003C0D37"/>
    <w:rsid w:val="003C1EC9"/>
    <w:rsid w:val="003C270B"/>
    <w:rsid w:val="003C2C9D"/>
    <w:rsid w:val="003C3B73"/>
    <w:rsid w:val="003C4002"/>
    <w:rsid w:val="003C4132"/>
    <w:rsid w:val="003C4250"/>
    <w:rsid w:val="003C4952"/>
    <w:rsid w:val="003C4D16"/>
    <w:rsid w:val="003C4D8C"/>
    <w:rsid w:val="003C4F25"/>
    <w:rsid w:val="003C592E"/>
    <w:rsid w:val="003C6580"/>
    <w:rsid w:val="003C7459"/>
    <w:rsid w:val="003C75E4"/>
    <w:rsid w:val="003C78C0"/>
    <w:rsid w:val="003C79A4"/>
    <w:rsid w:val="003D09DA"/>
    <w:rsid w:val="003D0A97"/>
    <w:rsid w:val="003D0B50"/>
    <w:rsid w:val="003D0D75"/>
    <w:rsid w:val="003D0E68"/>
    <w:rsid w:val="003D2050"/>
    <w:rsid w:val="003D2339"/>
    <w:rsid w:val="003D26AA"/>
    <w:rsid w:val="003D2A2B"/>
    <w:rsid w:val="003D34D8"/>
    <w:rsid w:val="003D3666"/>
    <w:rsid w:val="003D39A6"/>
    <w:rsid w:val="003D400D"/>
    <w:rsid w:val="003D4330"/>
    <w:rsid w:val="003D4350"/>
    <w:rsid w:val="003D4409"/>
    <w:rsid w:val="003D4AF2"/>
    <w:rsid w:val="003D4BB3"/>
    <w:rsid w:val="003D50AE"/>
    <w:rsid w:val="003D5176"/>
    <w:rsid w:val="003D52A8"/>
    <w:rsid w:val="003D5717"/>
    <w:rsid w:val="003D5878"/>
    <w:rsid w:val="003D59FE"/>
    <w:rsid w:val="003D60D5"/>
    <w:rsid w:val="003D63BA"/>
    <w:rsid w:val="003D680E"/>
    <w:rsid w:val="003D6D83"/>
    <w:rsid w:val="003D74B4"/>
    <w:rsid w:val="003D79E8"/>
    <w:rsid w:val="003E089F"/>
    <w:rsid w:val="003E0ADB"/>
    <w:rsid w:val="003E0CE4"/>
    <w:rsid w:val="003E1304"/>
    <w:rsid w:val="003E149E"/>
    <w:rsid w:val="003E1748"/>
    <w:rsid w:val="003E187F"/>
    <w:rsid w:val="003E18AD"/>
    <w:rsid w:val="003E1CF4"/>
    <w:rsid w:val="003E240A"/>
    <w:rsid w:val="003E2BF4"/>
    <w:rsid w:val="003E2EB5"/>
    <w:rsid w:val="003E34E1"/>
    <w:rsid w:val="003E3524"/>
    <w:rsid w:val="003E3C5B"/>
    <w:rsid w:val="003E3D11"/>
    <w:rsid w:val="003E40C9"/>
    <w:rsid w:val="003E4CDB"/>
    <w:rsid w:val="003E52EB"/>
    <w:rsid w:val="003E56A9"/>
    <w:rsid w:val="003E6592"/>
    <w:rsid w:val="003E703E"/>
    <w:rsid w:val="003E73BC"/>
    <w:rsid w:val="003E7A07"/>
    <w:rsid w:val="003F0656"/>
    <w:rsid w:val="003F0905"/>
    <w:rsid w:val="003F0D71"/>
    <w:rsid w:val="003F16E1"/>
    <w:rsid w:val="003F1B6D"/>
    <w:rsid w:val="003F1D73"/>
    <w:rsid w:val="003F20E2"/>
    <w:rsid w:val="003F2244"/>
    <w:rsid w:val="003F23A7"/>
    <w:rsid w:val="003F2564"/>
    <w:rsid w:val="003F2624"/>
    <w:rsid w:val="003F2711"/>
    <w:rsid w:val="003F2A56"/>
    <w:rsid w:val="003F324B"/>
    <w:rsid w:val="003F3652"/>
    <w:rsid w:val="003F3865"/>
    <w:rsid w:val="003F3A47"/>
    <w:rsid w:val="003F3DFF"/>
    <w:rsid w:val="003F412F"/>
    <w:rsid w:val="003F4933"/>
    <w:rsid w:val="003F4977"/>
    <w:rsid w:val="003F4E1C"/>
    <w:rsid w:val="003F4E39"/>
    <w:rsid w:val="003F536B"/>
    <w:rsid w:val="003F586D"/>
    <w:rsid w:val="003F60EF"/>
    <w:rsid w:val="003F62B4"/>
    <w:rsid w:val="003F6721"/>
    <w:rsid w:val="003F6853"/>
    <w:rsid w:val="003F6930"/>
    <w:rsid w:val="003F6ACE"/>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83B"/>
    <w:rsid w:val="0040495B"/>
    <w:rsid w:val="00404AE9"/>
    <w:rsid w:val="00405194"/>
    <w:rsid w:val="00405898"/>
    <w:rsid w:val="00405D95"/>
    <w:rsid w:val="00405F90"/>
    <w:rsid w:val="00405FCD"/>
    <w:rsid w:val="00406108"/>
    <w:rsid w:val="00406412"/>
    <w:rsid w:val="00406F4B"/>
    <w:rsid w:val="00406FBD"/>
    <w:rsid w:val="004073B0"/>
    <w:rsid w:val="00407612"/>
    <w:rsid w:val="00407A66"/>
    <w:rsid w:val="00407A8D"/>
    <w:rsid w:val="00407C9E"/>
    <w:rsid w:val="0041029D"/>
    <w:rsid w:val="00410CC4"/>
    <w:rsid w:val="00411230"/>
    <w:rsid w:val="004118C9"/>
    <w:rsid w:val="0041195D"/>
    <w:rsid w:val="00411B58"/>
    <w:rsid w:val="00412450"/>
    <w:rsid w:val="00412697"/>
    <w:rsid w:val="00412DBE"/>
    <w:rsid w:val="00412F8D"/>
    <w:rsid w:val="00413369"/>
    <w:rsid w:val="00413F24"/>
    <w:rsid w:val="00414129"/>
    <w:rsid w:val="004145AE"/>
    <w:rsid w:val="0041577E"/>
    <w:rsid w:val="004157F6"/>
    <w:rsid w:val="00415830"/>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8E3"/>
    <w:rsid w:val="00423921"/>
    <w:rsid w:val="00425C97"/>
    <w:rsid w:val="00425FFD"/>
    <w:rsid w:val="004262F8"/>
    <w:rsid w:val="00426442"/>
    <w:rsid w:val="0042654A"/>
    <w:rsid w:val="00426A93"/>
    <w:rsid w:val="00426DFA"/>
    <w:rsid w:val="004276E3"/>
    <w:rsid w:val="004279ED"/>
    <w:rsid w:val="00427AF4"/>
    <w:rsid w:val="00427E47"/>
    <w:rsid w:val="00427E67"/>
    <w:rsid w:val="00430178"/>
    <w:rsid w:val="004303F2"/>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3751C"/>
    <w:rsid w:val="004375CC"/>
    <w:rsid w:val="004402A7"/>
    <w:rsid w:val="0044035D"/>
    <w:rsid w:val="00440EA5"/>
    <w:rsid w:val="0044131C"/>
    <w:rsid w:val="0044142F"/>
    <w:rsid w:val="00441AE2"/>
    <w:rsid w:val="004425C2"/>
    <w:rsid w:val="00442824"/>
    <w:rsid w:val="00442FFB"/>
    <w:rsid w:val="004430FD"/>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D3B"/>
    <w:rsid w:val="004518D5"/>
    <w:rsid w:val="004519BF"/>
    <w:rsid w:val="00451B06"/>
    <w:rsid w:val="00451BEB"/>
    <w:rsid w:val="004527C0"/>
    <w:rsid w:val="00453871"/>
    <w:rsid w:val="00453B31"/>
    <w:rsid w:val="00453D65"/>
    <w:rsid w:val="00453DEF"/>
    <w:rsid w:val="004543E4"/>
    <w:rsid w:val="004548E5"/>
    <w:rsid w:val="00454F08"/>
    <w:rsid w:val="00455105"/>
    <w:rsid w:val="004553ED"/>
    <w:rsid w:val="00455C09"/>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AF6"/>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098"/>
    <w:rsid w:val="00467716"/>
    <w:rsid w:val="00467838"/>
    <w:rsid w:val="0047041E"/>
    <w:rsid w:val="00470750"/>
    <w:rsid w:val="00470893"/>
    <w:rsid w:val="00470E35"/>
    <w:rsid w:val="00470FE9"/>
    <w:rsid w:val="0047166D"/>
    <w:rsid w:val="00471856"/>
    <w:rsid w:val="004719A1"/>
    <w:rsid w:val="00471DB0"/>
    <w:rsid w:val="00471F3B"/>
    <w:rsid w:val="00471FAB"/>
    <w:rsid w:val="004727D8"/>
    <w:rsid w:val="00472ACB"/>
    <w:rsid w:val="00473F5F"/>
    <w:rsid w:val="0047410D"/>
    <w:rsid w:val="0047469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3A9"/>
    <w:rsid w:val="004807D5"/>
    <w:rsid w:val="00480B03"/>
    <w:rsid w:val="004810EC"/>
    <w:rsid w:val="004814F6"/>
    <w:rsid w:val="00481607"/>
    <w:rsid w:val="00482389"/>
    <w:rsid w:val="00482849"/>
    <w:rsid w:val="00482943"/>
    <w:rsid w:val="00482ADC"/>
    <w:rsid w:val="00482B1F"/>
    <w:rsid w:val="00482BAD"/>
    <w:rsid w:val="00483D11"/>
    <w:rsid w:val="00483D20"/>
    <w:rsid w:val="0048406D"/>
    <w:rsid w:val="0048410E"/>
    <w:rsid w:val="0048413B"/>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728"/>
    <w:rsid w:val="004918A0"/>
    <w:rsid w:val="004924E5"/>
    <w:rsid w:val="00492619"/>
    <w:rsid w:val="00492ECB"/>
    <w:rsid w:val="0049349F"/>
    <w:rsid w:val="004935A4"/>
    <w:rsid w:val="00493D08"/>
    <w:rsid w:val="00494D25"/>
    <w:rsid w:val="00494E75"/>
    <w:rsid w:val="0049506D"/>
    <w:rsid w:val="00495071"/>
    <w:rsid w:val="00495227"/>
    <w:rsid w:val="00495646"/>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6DD"/>
    <w:rsid w:val="004A3AA3"/>
    <w:rsid w:val="004A4247"/>
    <w:rsid w:val="004A4635"/>
    <w:rsid w:val="004A4900"/>
    <w:rsid w:val="004A4D38"/>
    <w:rsid w:val="004A4E7E"/>
    <w:rsid w:val="004A4E95"/>
    <w:rsid w:val="004A5270"/>
    <w:rsid w:val="004A5667"/>
    <w:rsid w:val="004A57FC"/>
    <w:rsid w:val="004A705C"/>
    <w:rsid w:val="004A717D"/>
    <w:rsid w:val="004A7276"/>
    <w:rsid w:val="004A7447"/>
    <w:rsid w:val="004A7EE7"/>
    <w:rsid w:val="004A7FB0"/>
    <w:rsid w:val="004B028F"/>
    <w:rsid w:val="004B0706"/>
    <w:rsid w:val="004B0770"/>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5F75"/>
    <w:rsid w:val="004B6301"/>
    <w:rsid w:val="004B6AAE"/>
    <w:rsid w:val="004B6FFB"/>
    <w:rsid w:val="004B795F"/>
    <w:rsid w:val="004B7BA5"/>
    <w:rsid w:val="004C0346"/>
    <w:rsid w:val="004C03CC"/>
    <w:rsid w:val="004C0B5B"/>
    <w:rsid w:val="004C0F99"/>
    <w:rsid w:val="004C130D"/>
    <w:rsid w:val="004C1624"/>
    <w:rsid w:val="004C2371"/>
    <w:rsid w:val="004C2C4E"/>
    <w:rsid w:val="004C2F01"/>
    <w:rsid w:val="004C3012"/>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A33"/>
    <w:rsid w:val="004D1D64"/>
    <w:rsid w:val="004D2474"/>
    <w:rsid w:val="004D24F2"/>
    <w:rsid w:val="004D2577"/>
    <w:rsid w:val="004D27C4"/>
    <w:rsid w:val="004D2E1A"/>
    <w:rsid w:val="004D2E57"/>
    <w:rsid w:val="004D3251"/>
    <w:rsid w:val="004D44B1"/>
    <w:rsid w:val="004D4968"/>
    <w:rsid w:val="004D4977"/>
    <w:rsid w:val="004D4A8A"/>
    <w:rsid w:val="004D4BEA"/>
    <w:rsid w:val="004D50CC"/>
    <w:rsid w:val="004D58D1"/>
    <w:rsid w:val="004D5F02"/>
    <w:rsid w:val="004D68C0"/>
    <w:rsid w:val="004D710C"/>
    <w:rsid w:val="004D7448"/>
    <w:rsid w:val="004D7872"/>
    <w:rsid w:val="004E0033"/>
    <w:rsid w:val="004E03BE"/>
    <w:rsid w:val="004E0CD0"/>
    <w:rsid w:val="004E1260"/>
    <w:rsid w:val="004E1CBB"/>
    <w:rsid w:val="004E1D07"/>
    <w:rsid w:val="004E1F73"/>
    <w:rsid w:val="004E209D"/>
    <w:rsid w:val="004E21D3"/>
    <w:rsid w:val="004E27DC"/>
    <w:rsid w:val="004E2C41"/>
    <w:rsid w:val="004E2E33"/>
    <w:rsid w:val="004E2F51"/>
    <w:rsid w:val="004E2F60"/>
    <w:rsid w:val="004E32FE"/>
    <w:rsid w:val="004E3579"/>
    <w:rsid w:val="004E3892"/>
    <w:rsid w:val="004E3FD8"/>
    <w:rsid w:val="004E471C"/>
    <w:rsid w:val="004E53AE"/>
    <w:rsid w:val="004E5449"/>
    <w:rsid w:val="004E5C61"/>
    <w:rsid w:val="004E6158"/>
    <w:rsid w:val="004E6184"/>
    <w:rsid w:val="004E63C9"/>
    <w:rsid w:val="004E6CEA"/>
    <w:rsid w:val="004E7339"/>
    <w:rsid w:val="004E7691"/>
    <w:rsid w:val="004E76A5"/>
    <w:rsid w:val="004E7831"/>
    <w:rsid w:val="004E7929"/>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00"/>
    <w:rsid w:val="004F40F1"/>
    <w:rsid w:val="004F46D8"/>
    <w:rsid w:val="004F4760"/>
    <w:rsid w:val="004F4DAC"/>
    <w:rsid w:val="004F4E53"/>
    <w:rsid w:val="004F58AB"/>
    <w:rsid w:val="004F650F"/>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C88"/>
    <w:rsid w:val="00503EC2"/>
    <w:rsid w:val="00503FAD"/>
    <w:rsid w:val="00504639"/>
    <w:rsid w:val="005050F8"/>
    <w:rsid w:val="00505850"/>
    <w:rsid w:val="00505A2A"/>
    <w:rsid w:val="00505E39"/>
    <w:rsid w:val="0050614B"/>
    <w:rsid w:val="00506571"/>
    <w:rsid w:val="00506A8D"/>
    <w:rsid w:val="00506C2E"/>
    <w:rsid w:val="005074C9"/>
    <w:rsid w:val="00507754"/>
    <w:rsid w:val="00507CAF"/>
    <w:rsid w:val="00510374"/>
    <w:rsid w:val="00510444"/>
    <w:rsid w:val="005109F8"/>
    <w:rsid w:val="00510B25"/>
    <w:rsid w:val="00511E67"/>
    <w:rsid w:val="005124B0"/>
    <w:rsid w:val="00512747"/>
    <w:rsid w:val="005138DA"/>
    <w:rsid w:val="00513F8F"/>
    <w:rsid w:val="00514455"/>
    <w:rsid w:val="005147E7"/>
    <w:rsid w:val="00514882"/>
    <w:rsid w:val="005148FE"/>
    <w:rsid w:val="005149A2"/>
    <w:rsid w:val="00514CEE"/>
    <w:rsid w:val="005150E4"/>
    <w:rsid w:val="00515907"/>
    <w:rsid w:val="00515E2B"/>
    <w:rsid w:val="00516B96"/>
    <w:rsid w:val="00516D2A"/>
    <w:rsid w:val="005173A4"/>
    <w:rsid w:val="0051770E"/>
    <w:rsid w:val="0052001B"/>
    <w:rsid w:val="005205C8"/>
    <w:rsid w:val="005205D5"/>
    <w:rsid w:val="00521D65"/>
    <w:rsid w:val="005221A4"/>
    <w:rsid w:val="005227EA"/>
    <w:rsid w:val="00522BC0"/>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CDF"/>
    <w:rsid w:val="00530FF3"/>
    <w:rsid w:val="00531420"/>
    <w:rsid w:val="0053173A"/>
    <w:rsid w:val="00531824"/>
    <w:rsid w:val="00531AF4"/>
    <w:rsid w:val="00531F71"/>
    <w:rsid w:val="00532462"/>
    <w:rsid w:val="00532B16"/>
    <w:rsid w:val="00532C9D"/>
    <w:rsid w:val="00532DBB"/>
    <w:rsid w:val="00533215"/>
    <w:rsid w:val="005334E4"/>
    <w:rsid w:val="005338BD"/>
    <w:rsid w:val="0053394F"/>
    <w:rsid w:val="00534451"/>
    <w:rsid w:val="00534695"/>
    <w:rsid w:val="005347FB"/>
    <w:rsid w:val="005348FE"/>
    <w:rsid w:val="005349EB"/>
    <w:rsid w:val="00534AA6"/>
    <w:rsid w:val="00534C83"/>
    <w:rsid w:val="00535590"/>
    <w:rsid w:val="00535A27"/>
    <w:rsid w:val="00535BE9"/>
    <w:rsid w:val="0053637E"/>
    <w:rsid w:val="00536AEE"/>
    <w:rsid w:val="005374F3"/>
    <w:rsid w:val="00537BE9"/>
    <w:rsid w:val="00537E22"/>
    <w:rsid w:val="00540147"/>
    <w:rsid w:val="005405D3"/>
    <w:rsid w:val="00540EB6"/>
    <w:rsid w:val="005417A0"/>
    <w:rsid w:val="00541E2B"/>
    <w:rsid w:val="005424B2"/>
    <w:rsid w:val="00542F16"/>
    <w:rsid w:val="00543639"/>
    <w:rsid w:val="005436D7"/>
    <w:rsid w:val="00543703"/>
    <w:rsid w:val="00543A66"/>
    <w:rsid w:val="00543A83"/>
    <w:rsid w:val="00544220"/>
    <w:rsid w:val="005444D2"/>
    <w:rsid w:val="00544C33"/>
    <w:rsid w:val="0054556F"/>
    <w:rsid w:val="00545A3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410A"/>
    <w:rsid w:val="005543EE"/>
    <w:rsid w:val="005547CB"/>
    <w:rsid w:val="00554DF7"/>
    <w:rsid w:val="00555675"/>
    <w:rsid w:val="00555713"/>
    <w:rsid w:val="00555772"/>
    <w:rsid w:val="00555C03"/>
    <w:rsid w:val="00555D6F"/>
    <w:rsid w:val="00555DC4"/>
    <w:rsid w:val="00556680"/>
    <w:rsid w:val="005567AA"/>
    <w:rsid w:val="005567BF"/>
    <w:rsid w:val="005569D2"/>
    <w:rsid w:val="00556E42"/>
    <w:rsid w:val="005570E7"/>
    <w:rsid w:val="0055718D"/>
    <w:rsid w:val="00557464"/>
    <w:rsid w:val="0055771C"/>
    <w:rsid w:val="00557CAB"/>
    <w:rsid w:val="00560AC9"/>
    <w:rsid w:val="00560DDA"/>
    <w:rsid w:val="00561250"/>
    <w:rsid w:val="0056134D"/>
    <w:rsid w:val="005617E8"/>
    <w:rsid w:val="00561935"/>
    <w:rsid w:val="00561A95"/>
    <w:rsid w:val="00561BF6"/>
    <w:rsid w:val="00561E4A"/>
    <w:rsid w:val="00562CDC"/>
    <w:rsid w:val="00563855"/>
    <w:rsid w:val="00563FD2"/>
    <w:rsid w:val="0056434D"/>
    <w:rsid w:val="005646EC"/>
    <w:rsid w:val="00565679"/>
    <w:rsid w:val="0056719E"/>
    <w:rsid w:val="005701C5"/>
    <w:rsid w:val="005701F8"/>
    <w:rsid w:val="005703E3"/>
    <w:rsid w:val="0057054C"/>
    <w:rsid w:val="005706C1"/>
    <w:rsid w:val="00570825"/>
    <w:rsid w:val="005708C3"/>
    <w:rsid w:val="005708C6"/>
    <w:rsid w:val="00570C83"/>
    <w:rsid w:val="00571115"/>
    <w:rsid w:val="00571358"/>
    <w:rsid w:val="00571382"/>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AC"/>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C17"/>
    <w:rsid w:val="00585932"/>
    <w:rsid w:val="005859D4"/>
    <w:rsid w:val="00585C3A"/>
    <w:rsid w:val="0058628A"/>
    <w:rsid w:val="005863AF"/>
    <w:rsid w:val="00586897"/>
    <w:rsid w:val="00587117"/>
    <w:rsid w:val="0058759B"/>
    <w:rsid w:val="00587649"/>
    <w:rsid w:val="0058764D"/>
    <w:rsid w:val="00590203"/>
    <w:rsid w:val="0059027B"/>
    <w:rsid w:val="00590BF6"/>
    <w:rsid w:val="00591777"/>
    <w:rsid w:val="00591B9C"/>
    <w:rsid w:val="00592160"/>
    <w:rsid w:val="005923C9"/>
    <w:rsid w:val="0059284F"/>
    <w:rsid w:val="00594131"/>
    <w:rsid w:val="005943C6"/>
    <w:rsid w:val="0059441D"/>
    <w:rsid w:val="005954F2"/>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2229"/>
    <w:rsid w:val="005A320D"/>
    <w:rsid w:val="005A36E3"/>
    <w:rsid w:val="005A3A31"/>
    <w:rsid w:val="005A3AF1"/>
    <w:rsid w:val="005A3B1E"/>
    <w:rsid w:val="005A40D5"/>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121"/>
    <w:rsid w:val="005B6FAE"/>
    <w:rsid w:val="005B703E"/>
    <w:rsid w:val="005B70E8"/>
    <w:rsid w:val="005B7824"/>
    <w:rsid w:val="005C0625"/>
    <w:rsid w:val="005C0904"/>
    <w:rsid w:val="005C09BF"/>
    <w:rsid w:val="005C0D61"/>
    <w:rsid w:val="005C0DDE"/>
    <w:rsid w:val="005C11DA"/>
    <w:rsid w:val="005C1225"/>
    <w:rsid w:val="005C132F"/>
    <w:rsid w:val="005C1752"/>
    <w:rsid w:val="005C2144"/>
    <w:rsid w:val="005C376D"/>
    <w:rsid w:val="005C3A65"/>
    <w:rsid w:val="005C3CDF"/>
    <w:rsid w:val="005C45F3"/>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A80"/>
    <w:rsid w:val="005D2B7E"/>
    <w:rsid w:val="005D2EE8"/>
    <w:rsid w:val="005D31D3"/>
    <w:rsid w:val="005D3894"/>
    <w:rsid w:val="005D4764"/>
    <w:rsid w:val="005D5094"/>
    <w:rsid w:val="005D5499"/>
    <w:rsid w:val="005D576B"/>
    <w:rsid w:val="005D594D"/>
    <w:rsid w:val="005D5E46"/>
    <w:rsid w:val="005D609E"/>
    <w:rsid w:val="005D64A5"/>
    <w:rsid w:val="005D6929"/>
    <w:rsid w:val="005D6B30"/>
    <w:rsid w:val="005D6E1C"/>
    <w:rsid w:val="005D7741"/>
    <w:rsid w:val="005D7E04"/>
    <w:rsid w:val="005E0082"/>
    <w:rsid w:val="005E0BDB"/>
    <w:rsid w:val="005E1385"/>
    <w:rsid w:val="005E1393"/>
    <w:rsid w:val="005E1A58"/>
    <w:rsid w:val="005E1C06"/>
    <w:rsid w:val="005E2E2C"/>
    <w:rsid w:val="005E2FA0"/>
    <w:rsid w:val="005E308C"/>
    <w:rsid w:val="005E35FD"/>
    <w:rsid w:val="005E383F"/>
    <w:rsid w:val="005E41B8"/>
    <w:rsid w:val="005E48F7"/>
    <w:rsid w:val="005E4F80"/>
    <w:rsid w:val="005E4FBD"/>
    <w:rsid w:val="005E5009"/>
    <w:rsid w:val="005E5563"/>
    <w:rsid w:val="005E580A"/>
    <w:rsid w:val="005E66F1"/>
    <w:rsid w:val="005E6888"/>
    <w:rsid w:val="005E6AFB"/>
    <w:rsid w:val="005E7424"/>
    <w:rsid w:val="005E7698"/>
    <w:rsid w:val="005E76F5"/>
    <w:rsid w:val="005F031E"/>
    <w:rsid w:val="005F0B4C"/>
    <w:rsid w:val="005F0B53"/>
    <w:rsid w:val="005F0C46"/>
    <w:rsid w:val="005F1208"/>
    <w:rsid w:val="005F1FE4"/>
    <w:rsid w:val="005F2CD8"/>
    <w:rsid w:val="005F327D"/>
    <w:rsid w:val="005F369B"/>
    <w:rsid w:val="005F3C02"/>
    <w:rsid w:val="005F3F7F"/>
    <w:rsid w:val="005F40E5"/>
    <w:rsid w:val="005F46D9"/>
    <w:rsid w:val="005F48DE"/>
    <w:rsid w:val="005F4950"/>
    <w:rsid w:val="005F509E"/>
    <w:rsid w:val="005F660A"/>
    <w:rsid w:val="005F6697"/>
    <w:rsid w:val="005F6F9C"/>
    <w:rsid w:val="005F6FFC"/>
    <w:rsid w:val="005F7F11"/>
    <w:rsid w:val="006004DE"/>
    <w:rsid w:val="006008BE"/>
    <w:rsid w:val="00601072"/>
    <w:rsid w:val="0060144E"/>
    <w:rsid w:val="00601754"/>
    <w:rsid w:val="00601D4D"/>
    <w:rsid w:val="00601FCD"/>
    <w:rsid w:val="00602354"/>
    <w:rsid w:val="0060254B"/>
    <w:rsid w:val="0060268D"/>
    <w:rsid w:val="006026F1"/>
    <w:rsid w:val="0060318C"/>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17B"/>
    <w:rsid w:val="00607039"/>
    <w:rsid w:val="006074B1"/>
    <w:rsid w:val="006079D8"/>
    <w:rsid w:val="00607ADE"/>
    <w:rsid w:val="00607E68"/>
    <w:rsid w:val="006102C6"/>
    <w:rsid w:val="006103F0"/>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286B"/>
    <w:rsid w:val="00623427"/>
    <w:rsid w:val="00623EF3"/>
    <w:rsid w:val="0062424C"/>
    <w:rsid w:val="0062427E"/>
    <w:rsid w:val="00624AFA"/>
    <w:rsid w:val="00624C6E"/>
    <w:rsid w:val="00624FB3"/>
    <w:rsid w:val="006250F7"/>
    <w:rsid w:val="00625B24"/>
    <w:rsid w:val="0062657C"/>
    <w:rsid w:val="00626C25"/>
    <w:rsid w:val="00626E64"/>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F5"/>
    <w:rsid w:val="006352CD"/>
    <w:rsid w:val="00635EDC"/>
    <w:rsid w:val="00635F56"/>
    <w:rsid w:val="00636094"/>
    <w:rsid w:val="0063681F"/>
    <w:rsid w:val="00636A76"/>
    <w:rsid w:val="006372C0"/>
    <w:rsid w:val="006373C7"/>
    <w:rsid w:val="006374F0"/>
    <w:rsid w:val="00637C24"/>
    <w:rsid w:val="00637E00"/>
    <w:rsid w:val="006401C6"/>
    <w:rsid w:val="00640207"/>
    <w:rsid w:val="00640222"/>
    <w:rsid w:val="00640529"/>
    <w:rsid w:val="006409F3"/>
    <w:rsid w:val="00641061"/>
    <w:rsid w:val="006419ED"/>
    <w:rsid w:val="00641EE8"/>
    <w:rsid w:val="00642D10"/>
    <w:rsid w:val="00643769"/>
    <w:rsid w:val="006437A9"/>
    <w:rsid w:val="00643973"/>
    <w:rsid w:val="00644200"/>
    <w:rsid w:val="0064428B"/>
    <w:rsid w:val="00644511"/>
    <w:rsid w:val="0064486C"/>
    <w:rsid w:val="00644E60"/>
    <w:rsid w:val="0064552C"/>
    <w:rsid w:val="006457B7"/>
    <w:rsid w:val="00646556"/>
    <w:rsid w:val="006473FF"/>
    <w:rsid w:val="00647CB3"/>
    <w:rsid w:val="00647D60"/>
    <w:rsid w:val="00650150"/>
    <w:rsid w:val="00650854"/>
    <w:rsid w:val="00650CF1"/>
    <w:rsid w:val="00650D1E"/>
    <w:rsid w:val="00650EB8"/>
    <w:rsid w:val="00650F7C"/>
    <w:rsid w:val="00650FBE"/>
    <w:rsid w:val="006513D5"/>
    <w:rsid w:val="0065163B"/>
    <w:rsid w:val="006518B1"/>
    <w:rsid w:val="00651AD3"/>
    <w:rsid w:val="00651FA0"/>
    <w:rsid w:val="00652BB4"/>
    <w:rsid w:val="00653273"/>
    <w:rsid w:val="00653365"/>
    <w:rsid w:val="00654346"/>
    <w:rsid w:val="006544F6"/>
    <w:rsid w:val="00654621"/>
    <w:rsid w:val="00654B42"/>
    <w:rsid w:val="00654C81"/>
    <w:rsid w:val="00654E1F"/>
    <w:rsid w:val="00655070"/>
    <w:rsid w:val="00655223"/>
    <w:rsid w:val="00655780"/>
    <w:rsid w:val="0065594D"/>
    <w:rsid w:val="006561FF"/>
    <w:rsid w:val="00656D6F"/>
    <w:rsid w:val="00657005"/>
    <w:rsid w:val="006578D9"/>
    <w:rsid w:val="00657F67"/>
    <w:rsid w:val="006601F9"/>
    <w:rsid w:val="006602D1"/>
    <w:rsid w:val="006605DC"/>
    <w:rsid w:val="0066061A"/>
    <w:rsid w:val="00661636"/>
    <w:rsid w:val="00661CC2"/>
    <w:rsid w:val="00662166"/>
    <w:rsid w:val="00662FA2"/>
    <w:rsid w:val="006635DC"/>
    <w:rsid w:val="00663908"/>
    <w:rsid w:val="0066402E"/>
    <w:rsid w:val="006646F4"/>
    <w:rsid w:val="00665229"/>
    <w:rsid w:val="00665316"/>
    <w:rsid w:val="006654E8"/>
    <w:rsid w:val="0066551A"/>
    <w:rsid w:val="0066568F"/>
    <w:rsid w:val="00665CCE"/>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517B"/>
    <w:rsid w:val="00675652"/>
    <w:rsid w:val="006757DC"/>
    <w:rsid w:val="006763E2"/>
    <w:rsid w:val="006767B8"/>
    <w:rsid w:val="00677725"/>
    <w:rsid w:val="0068013A"/>
    <w:rsid w:val="00680A97"/>
    <w:rsid w:val="00680D0E"/>
    <w:rsid w:val="00680F30"/>
    <w:rsid w:val="00680F81"/>
    <w:rsid w:val="0068102D"/>
    <w:rsid w:val="006819F6"/>
    <w:rsid w:val="0068226B"/>
    <w:rsid w:val="00682277"/>
    <w:rsid w:val="00682318"/>
    <w:rsid w:val="006824E8"/>
    <w:rsid w:val="00682A4A"/>
    <w:rsid w:val="00682ED3"/>
    <w:rsid w:val="0068367C"/>
    <w:rsid w:val="00683D7F"/>
    <w:rsid w:val="00684258"/>
    <w:rsid w:val="006850AD"/>
    <w:rsid w:val="00685725"/>
    <w:rsid w:val="00685D3B"/>
    <w:rsid w:val="0068623E"/>
    <w:rsid w:val="00686366"/>
    <w:rsid w:val="0068653A"/>
    <w:rsid w:val="0068673B"/>
    <w:rsid w:val="0068721F"/>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CA1"/>
    <w:rsid w:val="006941E9"/>
    <w:rsid w:val="006943ED"/>
    <w:rsid w:val="0069447C"/>
    <w:rsid w:val="006949AD"/>
    <w:rsid w:val="00694A09"/>
    <w:rsid w:val="00695E95"/>
    <w:rsid w:val="00696244"/>
    <w:rsid w:val="006969D6"/>
    <w:rsid w:val="00696C33"/>
    <w:rsid w:val="0069755C"/>
    <w:rsid w:val="006979DC"/>
    <w:rsid w:val="00697C2C"/>
    <w:rsid w:val="006A01FA"/>
    <w:rsid w:val="006A05EF"/>
    <w:rsid w:val="006A0942"/>
    <w:rsid w:val="006A18CF"/>
    <w:rsid w:val="006A18DD"/>
    <w:rsid w:val="006A1B7F"/>
    <w:rsid w:val="006A2347"/>
    <w:rsid w:val="006A24B3"/>
    <w:rsid w:val="006A2D0E"/>
    <w:rsid w:val="006A2E66"/>
    <w:rsid w:val="006A3227"/>
    <w:rsid w:val="006A3396"/>
    <w:rsid w:val="006A3574"/>
    <w:rsid w:val="006A3E46"/>
    <w:rsid w:val="006A3F94"/>
    <w:rsid w:val="006A4113"/>
    <w:rsid w:val="006A457C"/>
    <w:rsid w:val="006A4584"/>
    <w:rsid w:val="006A484F"/>
    <w:rsid w:val="006A49B5"/>
    <w:rsid w:val="006A5185"/>
    <w:rsid w:val="006A5A45"/>
    <w:rsid w:val="006A5CA3"/>
    <w:rsid w:val="006A5E26"/>
    <w:rsid w:val="006A6725"/>
    <w:rsid w:val="006A6B69"/>
    <w:rsid w:val="006A7574"/>
    <w:rsid w:val="006A7604"/>
    <w:rsid w:val="006A7BF2"/>
    <w:rsid w:val="006A7C40"/>
    <w:rsid w:val="006A7FDD"/>
    <w:rsid w:val="006B0489"/>
    <w:rsid w:val="006B0C66"/>
    <w:rsid w:val="006B122A"/>
    <w:rsid w:val="006B14F4"/>
    <w:rsid w:val="006B163E"/>
    <w:rsid w:val="006B166D"/>
    <w:rsid w:val="006B18B8"/>
    <w:rsid w:val="006B19B2"/>
    <w:rsid w:val="006B1DA2"/>
    <w:rsid w:val="006B1F5F"/>
    <w:rsid w:val="006B1FA7"/>
    <w:rsid w:val="006B20F8"/>
    <w:rsid w:val="006B21E9"/>
    <w:rsid w:val="006B242D"/>
    <w:rsid w:val="006B2744"/>
    <w:rsid w:val="006B393F"/>
    <w:rsid w:val="006B3E55"/>
    <w:rsid w:val="006B4D4E"/>
    <w:rsid w:val="006B5CDC"/>
    <w:rsid w:val="006B626D"/>
    <w:rsid w:val="006B6AD0"/>
    <w:rsid w:val="006B6BA3"/>
    <w:rsid w:val="006B6C95"/>
    <w:rsid w:val="006B725C"/>
    <w:rsid w:val="006B7864"/>
    <w:rsid w:val="006B789D"/>
    <w:rsid w:val="006C03B2"/>
    <w:rsid w:val="006C09DD"/>
    <w:rsid w:val="006C0A1A"/>
    <w:rsid w:val="006C167C"/>
    <w:rsid w:val="006C1B3F"/>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3650"/>
    <w:rsid w:val="006D43BD"/>
    <w:rsid w:val="006D492A"/>
    <w:rsid w:val="006D493C"/>
    <w:rsid w:val="006D4ED6"/>
    <w:rsid w:val="006D4F72"/>
    <w:rsid w:val="006D59BF"/>
    <w:rsid w:val="006D5AE7"/>
    <w:rsid w:val="006D5EC2"/>
    <w:rsid w:val="006D5FEF"/>
    <w:rsid w:val="006D615D"/>
    <w:rsid w:val="006D7396"/>
    <w:rsid w:val="006D7598"/>
    <w:rsid w:val="006D7B93"/>
    <w:rsid w:val="006D7DAD"/>
    <w:rsid w:val="006E0B16"/>
    <w:rsid w:val="006E0E60"/>
    <w:rsid w:val="006E0ED0"/>
    <w:rsid w:val="006E176F"/>
    <w:rsid w:val="006E22CC"/>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47C"/>
    <w:rsid w:val="006F4A19"/>
    <w:rsid w:val="006F4D51"/>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093"/>
    <w:rsid w:val="0071374D"/>
    <w:rsid w:val="00713B48"/>
    <w:rsid w:val="00713CA2"/>
    <w:rsid w:val="00713FFB"/>
    <w:rsid w:val="00714312"/>
    <w:rsid w:val="00714722"/>
    <w:rsid w:val="00714D6A"/>
    <w:rsid w:val="00715F49"/>
    <w:rsid w:val="007162F2"/>
    <w:rsid w:val="007163BF"/>
    <w:rsid w:val="0071649C"/>
    <w:rsid w:val="00716F80"/>
    <w:rsid w:val="00716FC0"/>
    <w:rsid w:val="00717267"/>
    <w:rsid w:val="007178EE"/>
    <w:rsid w:val="007179DA"/>
    <w:rsid w:val="00717B0A"/>
    <w:rsid w:val="00720759"/>
    <w:rsid w:val="00720BD4"/>
    <w:rsid w:val="007215A9"/>
    <w:rsid w:val="007218A9"/>
    <w:rsid w:val="0072190B"/>
    <w:rsid w:val="007219ED"/>
    <w:rsid w:val="00721E1D"/>
    <w:rsid w:val="007221F1"/>
    <w:rsid w:val="00722B72"/>
    <w:rsid w:val="00723701"/>
    <w:rsid w:val="00723EC3"/>
    <w:rsid w:val="00724426"/>
    <w:rsid w:val="00725068"/>
    <w:rsid w:val="007254B1"/>
    <w:rsid w:val="0072560E"/>
    <w:rsid w:val="007259B8"/>
    <w:rsid w:val="00725CB6"/>
    <w:rsid w:val="00725D75"/>
    <w:rsid w:val="0072602E"/>
    <w:rsid w:val="00726281"/>
    <w:rsid w:val="0072665F"/>
    <w:rsid w:val="00727E9F"/>
    <w:rsid w:val="00730302"/>
    <w:rsid w:val="0073128B"/>
    <w:rsid w:val="0073171A"/>
    <w:rsid w:val="00731A41"/>
    <w:rsid w:val="00731D37"/>
    <w:rsid w:val="00731E4B"/>
    <w:rsid w:val="00731E9C"/>
    <w:rsid w:val="00732321"/>
    <w:rsid w:val="00733315"/>
    <w:rsid w:val="00733858"/>
    <w:rsid w:val="00733A74"/>
    <w:rsid w:val="00733A80"/>
    <w:rsid w:val="00733AA9"/>
    <w:rsid w:val="00733F4E"/>
    <w:rsid w:val="0073497A"/>
    <w:rsid w:val="007356D0"/>
    <w:rsid w:val="0073637C"/>
    <w:rsid w:val="00736801"/>
    <w:rsid w:val="00736D7B"/>
    <w:rsid w:val="007377ED"/>
    <w:rsid w:val="007379C8"/>
    <w:rsid w:val="00740698"/>
    <w:rsid w:val="007406C0"/>
    <w:rsid w:val="00740AC1"/>
    <w:rsid w:val="00740CD3"/>
    <w:rsid w:val="0074108B"/>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771"/>
    <w:rsid w:val="007507F4"/>
    <w:rsid w:val="007509F9"/>
    <w:rsid w:val="007515C8"/>
    <w:rsid w:val="007517D1"/>
    <w:rsid w:val="00751F76"/>
    <w:rsid w:val="00752497"/>
    <w:rsid w:val="0075288B"/>
    <w:rsid w:val="00752FE7"/>
    <w:rsid w:val="007536BB"/>
    <w:rsid w:val="00753B9D"/>
    <w:rsid w:val="00753E73"/>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3055"/>
    <w:rsid w:val="0076357A"/>
    <w:rsid w:val="0076375B"/>
    <w:rsid w:val="00763D32"/>
    <w:rsid w:val="00764ABA"/>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67DA6"/>
    <w:rsid w:val="00770CEE"/>
    <w:rsid w:val="007721AD"/>
    <w:rsid w:val="00772C97"/>
    <w:rsid w:val="00772D15"/>
    <w:rsid w:val="00772DC3"/>
    <w:rsid w:val="007733C4"/>
    <w:rsid w:val="007743A1"/>
    <w:rsid w:val="007744EF"/>
    <w:rsid w:val="00774836"/>
    <w:rsid w:val="007750DC"/>
    <w:rsid w:val="00775330"/>
    <w:rsid w:val="00775BAA"/>
    <w:rsid w:val="00775EFD"/>
    <w:rsid w:val="00775F11"/>
    <w:rsid w:val="007762CD"/>
    <w:rsid w:val="007768F2"/>
    <w:rsid w:val="00776E9E"/>
    <w:rsid w:val="00777053"/>
    <w:rsid w:val="00777840"/>
    <w:rsid w:val="00777CD9"/>
    <w:rsid w:val="00777EE9"/>
    <w:rsid w:val="00780657"/>
    <w:rsid w:val="00780980"/>
    <w:rsid w:val="007809E1"/>
    <w:rsid w:val="00780FD1"/>
    <w:rsid w:val="0078146E"/>
    <w:rsid w:val="00781633"/>
    <w:rsid w:val="0078165E"/>
    <w:rsid w:val="007816FD"/>
    <w:rsid w:val="00781B9A"/>
    <w:rsid w:val="00781DAD"/>
    <w:rsid w:val="00782266"/>
    <w:rsid w:val="0078243D"/>
    <w:rsid w:val="00782B9C"/>
    <w:rsid w:val="00782D8A"/>
    <w:rsid w:val="00783315"/>
    <w:rsid w:val="007833C3"/>
    <w:rsid w:val="007837BE"/>
    <w:rsid w:val="0078380D"/>
    <w:rsid w:val="007842FE"/>
    <w:rsid w:val="00784702"/>
    <w:rsid w:val="00784C31"/>
    <w:rsid w:val="00784EA1"/>
    <w:rsid w:val="00784FC7"/>
    <w:rsid w:val="00785E16"/>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39C7"/>
    <w:rsid w:val="00793F70"/>
    <w:rsid w:val="00794197"/>
    <w:rsid w:val="007947FB"/>
    <w:rsid w:val="00795299"/>
    <w:rsid w:val="007954AC"/>
    <w:rsid w:val="0079601B"/>
    <w:rsid w:val="007962E1"/>
    <w:rsid w:val="0079663F"/>
    <w:rsid w:val="00796F91"/>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BF2"/>
    <w:rsid w:val="007A4264"/>
    <w:rsid w:val="007A43F5"/>
    <w:rsid w:val="007A4A07"/>
    <w:rsid w:val="007A4AF1"/>
    <w:rsid w:val="007A5288"/>
    <w:rsid w:val="007A54C2"/>
    <w:rsid w:val="007A618D"/>
    <w:rsid w:val="007A6333"/>
    <w:rsid w:val="007A6477"/>
    <w:rsid w:val="007A6909"/>
    <w:rsid w:val="007A6DE7"/>
    <w:rsid w:val="007A75A3"/>
    <w:rsid w:val="007B0253"/>
    <w:rsid w:val="007B073B"/>
    <w:rsid w:val="007B0865"/>
    <w:rsid w:val="007B09ED"/>
    <w:rsid w:val="007B0B92"/>
    <w:rsid w:val="007B1061"/>
    <w:rsid w:val="007B1C2D"/>
    <w:rsid w:val="007B1F9A"/>
    <w:rsid w:val="007B21A9"/>
    <w:rsid w:val="007B2638"/>
    <w:rsid w:val="007B314C"/>
    <w:rsid w:val="007B322B"/>
    <w:rsid w:val="007B3476"/>
    <w:rsid w:val="007B3D12"/>
    <w:rsid w:val="007B3D55"/>
    <w:rsid w:val="007B40AD"/>
    <w:rsid w:val="007B448A"/>
    <w:rsid w:val="007B44DC"/>
    <w:rsid w:val="007B4533"/>
    <w:rsid w:val="007B4543"/>
    <w:rsid w:val="007B484D"/>
    <w:rsid w:val="007B4937"/>
    <w:rsid w:val="007B5A66"/>
    <w:rsid w:val="007B630D"/>
    <w:rsid w:val="007B697F"/>
    <w:rsid w:val="007B7618"/>
    <w:rsid w:val="007B7C8A"/>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6CE"/>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422"/>
    <w:rsid w:val="007D47E5"/>
    <w:rsid w:val="007D4FF2"/>
    <w:rsid w:val="007D512C"/>
    <w:rsid w:val="007D526F"/>
    <w:rsid w:val="007D5AB1"/>
    <w:rsid w:val="007D6310"/>
    <w:rsid w:val="007D647B"/>
    <w:rsid w:val="007D673F"/>
    <w:rsid w:val="007D68F4"/>
    <w:rsid w:val="007D6C84"/>
    <w:rsid w:val="007D6CE5"/>
    <w:rsid w:val="007D6EF0"/>
    <w:rsid w:val="007D7042"/>
    <w:rsid w:val="007D7059"/>
    <w:rsid w:val="007D794A"/>
    <w:rsid w:val="007D7E94"/>
    <w:rsid w:val="007E0162"/>
    <w:rsid w:val="007E02CC"/>
    <w:rsid w:val="007E0648"/>
    <w:rsid w:val="007E07FD"/>
    <w:rsid w:val="007E0981"/>
    <w:rsid w:val="007E0986"/>
    <w:rsid w:val="007E0C8C"/>
    <w:rsid w:val="007E1479"/>
    <w:rsid w:val="007E152B"/>
    <w:rsid w:val="007E191F"/>
    <w:rsid w:val="007E1A55"/>
    <w:rsid w:val="007E1CB1"/>
    <w:rsid w:val="007E1CDD"/>
    <w:rsid w:val="007E201B"/>
    <w:rsid w:val="007E2146"/>
    <w:rsid w:val="007E2B64"/>
    <w:rsid w:val="007E3F73"/>
    <w:rsid w:val="007E4584"/>
    <w:rsid w:val="007E4706"/>
    <w:rsid w:val="007E48CD"/>
    <w:rsid w:val="007E48E4"/>
    <w:rsid w:val="007E4CD7"/>
    <w:rsid w:val="007E4F0D"/>
    <w:rsid w:val="007E531F"/>
    <w:rsid w:val="007E5A14"/>
    <w:rsid w:val="007E5FFD"/>
    <w:rsid w:val="007E6735"/>
    <w:rsid w:val="007E67F4"/>
    <w:rsid w:val="007E6EF1"/>
    <w:rsid w:val="007E7B2B"/>
    <w:rsid w:val="007E7CBA"/>
    <w:rsid w:val="007F05E0"/>
    <w:rsid w:val="007F0B77"/>
    <w:rsid w:val="007F0DD3"/>
    <w:rsid w:val="007F18C0"/>
    <w:rsid w:val="007F1E6C"/>
    <w:rsid w:val="007F22A5"/>
    <w:rsid w:val="007F2DBB"/>
    <w:rsid w:val="007F2ED4"/>
    <w:rsid w:val="007F3C69"/>
    <w:rsid w:val="007F3FB0"/>
    <w:rsid w:val="007F43A9"/>
    <w:rsid w:val="007F5608"/>
    <w:rsid w:val="007F5874"/>
    <w:rsid w:val="007F5D4A"/>
    <w:rsid w:val="007F6562"/>
    <w:rsid w:val="007F65F2"/>
    <w:rsid w:val="007F6BB0"/>
    <w:rsid w:val="007F70D6"/>
    <w:rsid w:val="007F7864"/>
    <w:rsid w:val="007F795B"/>
    <w:rsid w:val="007F7AF9"/>
    <w:rsid w:val="007F7B6D"/>
    <w:rsid w:val="007F7C2F"/>
    <w:rsid w:val="007F7D4D"/>
    <w:rsid w:val="00800104"/>
    <w:rsid w:val="00800184"/>
    <w:rsid w:val="00800994"/>
    <w:rsid w:val="00800D5F"/>
    <w:rsid w:val="008013B8"/>
    <w:rsid w:val="00801703"/>
    <w:rsid w:val="0080179D"/>
    <w:rsid w:val="00801813"/>
    <w:rsid w:val="00801838"/>
    <w:rsid w:val="00801E41"/>
    <w:rsid w:val="00801FBC"/>
    <w:rsid w:val="00802410"/>
    <w:rsid w:val="00803E2E"/>
    <w:rsid w:val="008041E1"/>
    <w:rsid w:val="00804867"/>
    <w:rsid w:val="00804B2F"/>
    <w:rsid w:val="0080638C"/>
    <w:rsid w:val="00806979"/>
    <w:rsid w:val="0080699F"/>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1AB4"/>
    <w:rsid w:val="00832142"/>
    <w:rsid w:val="00832321"/>
    <w:rsid w:val="00832C18"/>
    <w:rsid w:val="00832CAF"/>
    <w:rsid w:val="0083302B"/>
    <w:rsid w:val="008330DB"/>
    <w:rsid w:val="00833EF5"/>
    <w:rsid w:val="0083417A"/>
    <w:rsid w:val="00834512"/>
    <w:rsid w:val="00834746"/>
    <w:rsid w:val="008349E7"/>
    <w:rsid w:val="00834F4B"/>
    <w:rsid w:val="008358DF"/>
    <w:rsid w:val="00835B0A"/>
    <w:rsid w:val="00835B82"/>
    <w:rsid w:val="00835B8A"/>
    <w:rsid w:val="00836133"/>
    <w:rsid w:val="00836193"/>
    <w:rsid w:val="0083657B"/>
    <w:rsid w:val="00836B5B"/>
    <w:rsid w:val="00836C1A"/>
    <w:rsid w:val="00836C68"/>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DB7"/>
    <w:rsid w:val="008430CD"/>
    <w:rsid w:val="008436D3"/>
    <w:rsid w:val="0084387F"/>
    <w:rsid w:val="00843AFD"/>
    <w:rsid w:val="008444F8"/>
    <w:rsid w:val="00844750"/>
    <w:rsid w:val="008458F2"/>
    <w:rsid w:val="00845F51"/>
    <w:rsid w:val="00845F6D"/>
    <w:rsid w:val="00846106"/>
    <w:rsid w:val="008462E7"/>
    <w:rsid w:val="00846467"/>
    <w:rsid w:val="00847991"/>
    <w:rsid w:val="00847C4E"/>
    <w:rsid w:val="00851076"/>
    <w:rsid w:val="008511B7"/>
    <w:rsid w:val="0085130C"/>
    <w:rsid w:val="00851B22"/>
    <w:rsid w:val="008521C5"/>
    <w:rsid w:val="00852338"/>
    <w:rsid w:val="00852F3B"/>
    <w:rsid w:val="00853657"/>
    <w:rsid w:val="00853B2A"/>
    <w:rsid w:val="00853C45"/>
    <w:rsid w:val="00854090"/>
    <w:rsid w:val="008540E5"/>
    <w:rsid w:val="00854983"/>
    <w:rsid w:val="00854B60"/>
    <w:rsid w:val="008555CB"/>
    <w:rsid w:val="00856301"/>
    <w:rsid w:val="00856562"/>
    <w:rsid w:val="008566E7"/>
    <w:rsid w:val="008569DF"/>
    <w:rsid w:val="00856E4A"/>
    <w:rsid w:val="00856FF3"/>
    <w:rsid w:val="0085722A"/>
    <w:rsid w:val="008577BE"/>
    <w:rsid w:val="008577F6"/>
    <w:rsid w:val="00857C34"/>
    <w:rsid w:val="00860315"/>
    <w:rsid w:val="0086037F"/>
    <w:rsid w:val="00860CDD"/>
    <w:rsid w:val="00861B41"/>
    <w:rsid w:val="00861D65"/>
    <w:rsid w:val="00861DA1"/>
    <w:rsid w:val="008620C2"/>
    <w:rsid w:val="00862173"/>
    <w:rsid w:val="00862290"/>
    <w:rsid w:val="008626B0"/>
    <w:rsid w:val="00862988"/>
    <w:rsid w:val="00862993"/>
    <w:rsid w:val="00863479"/>
    <w:rsid w:val="00863AA0"/>
    <w:rsid w:val="00863E2F"/>
    <w:rsid w:val="0086499A"/>
    <w:rsid w:val="00864A9F"/>
    <w:rsid w:val="008650AB"/>
    <w:rsid w:val="00865696"/>
    <w:rsid w:val="00865D4C"/>
    <w:rsid w:val="00865DE1"/>
    <w:rsid w:val="008661A3"/>
    <w:rsid w:val="00866453"/>
    <w:rsid w:val="00866781"/>
    <w:rsid w:val="00867F66"/>
    <w:rsid w:val="00870018"/>
    <w:rsid w:val="00870793"/>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47B"/>
    <w:rsid w:val="00874D5F"/>
    <w:rsid w:val="00874E33"/>
    <w:rsid w:val="00874FAC"/>
    <w:rsid w:val="0087504C"/>
    <w:rsid w:val="00875905"/>
    <w:rsid w:val="00875E7F"/>
    <w:rsid w:val="00875F79"/>
    <w:rsid w:val="00875FBD"/>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BB1"/>
    <w:rsid w:val="00883004"/>
    <w:rsid w:val="00883D18"/>
    <w:rsid w:val="00883ED6"/>
    <w:rsid w:val="00883F8F"/>
    <w:rsid w:val="00884255"/>
    <w:rsid w:val="0088425B"/>
    <w:rsid w:val="00884B7A"/>
    <w:rsid w:val="0088579F"/>
    <w:rsid w:val="0088599D"/>
    <w:rsid w:val="00885D5D"/>
    <w:rsid w:val="00885F46"/>
    <w:rsid w:val="00886116"/>
    <w:rsid w:val="0088617E"/>
    <w:rsid w:val="00886211"/>
    <w:rsid w:val="0088651F"/>
    <w:rsid w:val="00886D72"/>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5243"/>
    <w:rsid w:val="00895A0C"/>
    <w:rsid w:val="00896A6F"/>
    <w:rsid w:val="00896D10"/>
    <w:rsid w:val="00896DF5"/>
    <w:rsid w:val="008A0173"/>
    <w:rsid w:val="008A0339"/>
    <w:rsid w:val="008A03A0"/>
    <w:rsid w:val="008A0473"/>
    <w:rsid w:val="008A04C7"/>
    <w:rsid w:val="008A111D"/>
    <w:rsid w:val="008A1706"/>
    <w:rsid w:val="008A197B"/>
    <w:rsid w:val="008A1C65"/>
    <w:rsid w:val="008A1C6C"/>
    <w:rsid w:val="008A1C7D"/>
    <w:rsid w:val="008A1EA1"/>
    <w:rsid w:val="008A24BD"/>
    <w:rsid w:val="008A2AAE"/>
    <w:rsid w:val="008A2F26"/>
    <w:rsid w:val="008A2F9B"/>
    <w:rsid w:val="008A36ED"/>
    <w:rsid w:val="008A3898"/>
    <w:rsid w:val="008A3FB5"/>
    <w:rsid w:val="008A42D8"/>
    <w:rsid w:val="008A457F"/>
    <w:rsid w:val="008A53C3"/>
    <w:rsid w:val="008A55AC"/>
    <w:rsid w:val="008A59E9"/>
    <w:rsid w:val="008A631F"/>
    <w:rsid w:val="008A668F"/>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EFF"/>
    <w:rsid w:val="008B219B"/>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904"/>
    <w:rsid w:val="008B6E5C"/>
    <w:rsid w:val="008B766A"/>
    <w:rsid w:val="008B7A0E"/>
    <w:rsid w:val="008C2426"/>
    <w:rsid w:val="008C2453"/>
    <w:rsid w:val="008C26B4"/>
    <w:rsid w:val="008C28BA"/>
    <w:rsid w:val="008C3240"/>
    <w:rsid w:val="008C3519"/>
    <w:rsid w:val="008C4188"/>
    <w:rsid w:val="008C4B47"/>
    <w:rsid w:val="008C4FE4"/>
    <w:rsid w:val="008C59D5"/>
    <w:rsid w:val="008C5B10"/>
    <w:rsid w:val="008C6C7A"/>
    <w:rsid w:val="008C6F4F"/>
    <w:rsid w:val="008C74CC"/>
    <w:rsid w:val="008C7F77"/>
    <w:rsid w:val="008D008C"/>
    <w:rsid w:val="008D02CB"/>
    <w:rsid w:val="008D0459"/>
    <w:rsid w:val="008D05D2"/>
    <w:rsid w:val="008D13DC"/>
    <w:rsid w:val="008D149D"/>
    <w:rsid w:val="008D1E23"/>
    <w:rsid w:val="008D2461"/>
    <w:rsid w:val="008D3208"/>
    <w:rsid w:val="008D3CEE"/>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B5F"/>
    <w:rsid w:val="008E5B80"/>
    <w:rsid w:val="008E5D5A"/>
    <w:rsid w:val="008E6333"/>
    <w:rsid w:val="008E6718"/>
    <w:rsid w:val="008E6788"/>
    <w:rsid w:val="008E7DB3"/>
    <w:rsid w:val="008F01AB"/>
    <w:rsid w:val="008F0460"/>
    <w:rsid w:val="008F0D27"/>
    <w:rsid w:val="008F1CF8"/>
    <w:rsid w:val="008F2201"/>
    <w:rsid w:val="008F2369"/>
    <w:rsid w:val="008F2595"/>
    <w:rsid w:val="008F275E"/>
    <w:rsid w:val="008F2B4B"/>
    <w:rsid w:val="008F3D2D"/>
    <w:rsid w:val="008F3D7C"/>
    <w:rsid w:val="008F3DC9"/>
    <w:rsid w:val="008F4107"/>
    <w:rsid w:val="008F46B1"/>
    <w:rsid w:val="008F473A"/>
    <w:rsid w:val="008F4BFE"/>
    <w:rsid w:val="008F4E3F"/>
    <w:rsid w:val="008F5184"/>
    <w:rsid w:val="008F5512"/>
    <w:rsid w:val="008F595E"/>
    <w:rsid w:val="008F5AA2"/>
    <w:rsid w:val="008F6188"/>
    <w:rsid w:val="008F6649"/>
    <w:rsid w:val="008F6CD0"/>
    <w:rsid w:val="008F6CD1"/>
    <w:rsid w:val="008F7BD6"/>
    <w:rsid w:val="008F7CEF"/>
    <w:rsid w:val="009000FD"/>
    <w:rsid w:val="00900DDE"/>
    <w:rsid w:val="00900DF1"/>
    <w:rsid w:val="00901845"/>
    <w:rsid w:val="00901926"/>
    <w:rsid w:val="009022BC"/>
    <w:rsid w:val="0090255A"/>
    <w:rsid w:val="00902734"/>
    <w:rsid w:val="00902997"/>
    <w:rsid w:val="0090300D"/>
    <w:rsid w:val="00903281"/>
    <w:rsid w:val="009032CC"/>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8EB"/>
    <w:rsid w:val="00913F4C"/>
    <w:rsid w:val="0091404B"/>
    <w:rsid w:val="0091423A"/>
    <w:rsid w:val="00914A5D"/>
    <w:rsid w:val="00914B0F"/>
    <w:rsid w:val="00914F86"/>
    <w:rsid w:val="00915032"/>
    <w:rsid w:val="0091537E"/>
    <w:rsid w:val="009154BD"/>
    <w:rsid w:val="0091610F"/>
    <w:rsid w:val="009161BA"/>
    <w:rsid w:val="00916827"/>
    <w:rsid w:val="009170CE"/>
    <w:rsid w:val="009171B7"/>
    <w:rsid w:val="00920FE4"/>
    <w:rsid w:val="00921140"/>
    <w:rsid w:val="009216BF"/>
    <w:rsid w:val="009218D2"/>
    <w:rsid w:val="00921A74"/>
    <w:rsid w:val="00921C9F"/>
    <w:rsid w:val="00921ED5"/>
    <w:rsid w:val="00921FA1"/>
    <w:rsid w:val="009225B6"/>
    <w:rsid w:val="0092286C"/>
    <w:rsid w:val="00923151"/>
    <w:rsid w:val="009239D8"/>
    <w:rsid w:val="00923ABA"/>
    <w:rsid w:val="00924108"/>
    <w:rsid w:val="0092434B"/>
    <w:rsid w:val="009247D8"/>
    <w:rsid w:val="00924F5D"/>
    <w:rsid w:val="0092507E"/>
    <w:rsid w:val="00925836"/>
    <w:rsid w:val="0092596B"/>
    <w:rsid w:val="00925AE7"/>
    <w:rsid w:val="00925D45"/>
    <w:rsid w:val="00925DD1"/>
    <w:rsid w:val="009260EC"/>
    <w:rsid w:val="00926264"/>
    <w:rsid w:val="00926595"/>
    <w:rsid w:val="0092698B"/>
    <w:rsid w:val="009269EB"/>
    <w:rsid w:val="009270BC"/>
    <w:rsid w:val="00927211"/>
    <w:rsid w:val="00927752"/>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96F"/>
    <w:rsid w:val="00933C28"/>
    <w:rsid w:val="00933D61"/>
    <w:rsid w:val="00933DE4"/>
    <w:rsid w:val="0093457F"/>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2BB8"/>
    <w:rsid w:val="0094335F"/>
    <w:rsid w:val="00943D09"/>
    <w:rsid w:val="00944202"/>
    <w:rsid w:val="00944335"/>
    <w:rsid w:val="00944710"/>
    <w:rsid w:val="00944AF4"/>
    <w:rsid w:val="00944D54"/>
    <w:rsid w:val="00944EC4"/>
    <w:rsid w:val="00945E49"/>
    <w:rsid w:val="009462D8"/>
    <w:rsid w:val="00946388"/>
    <w:rsid w:val="009509D7"/>
    <w:rsid w:val="00950B09"/>
    <w:rsid w:val="00950DD1"/>
    <w:rsid w:val="00951417"/>
    <w:rsid w:val="0095154C"/>
    <w:rsid w:val="009517A9"/>
    <w:rsid w:val="009518B4"/>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336E"/>
    <w:rsid w:val="0096392B"/>
    <w:rsid w:val="0096397B"/>
    <w:rsid w:val="009640C7"/>
    <w:rsid w:val="00964529"/>
    <w:rsid w:val="00964E3C"/>
    <w:rsid w:val="00964E69"/>
    <w:rsid w:val="0096504D"/>
    <w:rsid w:val="009654F0"/>
    <w:rsid w:val="009659EA"/>
    <w:rsid w:val="0096691D"/>
    <w:rsid w:val="00966EC4"/>
    <w:rsid w:val="0096766C"/>
    <w:rsid w:val="00967851"/>
    <w:rsid w:val="00967B67"/>
    <w:rsid w:val="00967D2D"/>
    <w:rsid w:val="00970872"/>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182"/>
    <w:rsid w:val="009744FF"/>
    <w:rsid w:val="00974520"/>
    <w:rsid w:val="00974B0E"/>
    <w:rsid w:val="00974EBD"/>
    <w:rsid w:val="009751BA"/>
    <w:rsid w:val="00975859"/>
    <w:rsid w:val="009761A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C9A"/>
    <w:rsid w:val="00985CA4"/>
    <w:rsid w:val="00986956"/>
    <w:rsid w:val="00986F09"/>
    <w:rsid w:val="009876A0"/>
    <w:rsid w:val="009879B5"/>
    <w:rsid w:val="009879F4"/>
    <w:rsid w:val="00990C9B"/>
    <w:rsid w:val="00990DCC"/>
    <w:rsid w:val="009917F3"/>
    <w:rsid w:val="0099193A"/>
    <w:rsid w:val="00991F39"/>
    <w:rsid w:val="009921AE"/>
    <w:rsid w:val="00992624"/>
    <w:rsid w:val="00992787"/>
    <w:rsid w:val="009927C4"/>
    <w:rsid w:val="009930C0"/>
    <w:rsid w:val="0099324C"/>
    <w:rsid w:val="00993627"/>
    <w:rsid w:val="00993658"/>
    <w:rsid w:val="0099367D"/>
    <w:rsid w:val="009936F0"/>
    <w:rsid w:val="00993DA5"/>
    <w:rsid w:val="00995360"/>
    <w:rsid w:val="009953C5"/>
    <w:rsid w:val="009954AD"/>
    <w:rsid w:val="0099573B"/>
    <w:rsid w:val="009957F0"/>
    <w:rsid w:val="00995DCD"/>
    <w:rsid w:val="00996546"/>
    <w:rsid w:val="009969A0"/>
    <w:rsid w:val="00996A8B"/>
    <w:rsid w:val="00996CD1"/>
    <w:rsid w:val="00996CD4"/>
    <w:rsid w:val="0099713E"/>
    <w:rsid w:val="00997157"/>
    <w:rsid w:val="0099731A"/>
    <w:rsid w:val="009979D6"/>
    <w:rsid w:val="00997CA3"/>
    <w:rsid w:val="00997F8A"/>
    <w:rsid w:val="009A0212"/>
    <w:rsid w:val="009A031F"/>
    <w:rsid w:val="009A041C"/>
    <w:rsid w:val="009A04D7"/>
    <w:rsid w:val="009A0928"/>
    <w:rsid w:val="009A1722"/>
    <w:rsid w:val="009A1915"/>
    <w:rsid w:val="009A1E77"/>
    <w:rsid w:val="009A20F1"/>
    <w:rsid w:val="009A2180"/>
    <w:rsid w:val="009A246A"/>
    <w:rsid w:val="009A2E47"/>
    <w:rsid w:val="009A3183"/>
    <w:rsid w:val="009A37AC"/>
    <w:rsid w:val="009A3AB5"/>
    <w:rsid w:val="009A464C"/>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22E9"/>
    <w:rsid w:val="009B23B9"/>
    <w:rsid w:val="009B3221"/>
    <w:rsid w:val="009B346F"/>
    <w:rsid w:val="009B3745"/>
    <w:rsid w:val="009B3C79"/>
    <w:rsid w:val="009B3F3C"/>
    <w:rsid w:val="009B4821"/>
    <w:rsid w:val="009B4BED"/>
    <w:rsid w:val="009B4C24"/>
    <w:rsid w:val="009B5821"/>
    <w:rsid w:val="009B59B0"/>
    <w:rsid w:val="009B616B"/>
    <w:rsid w:val="009B68AD"/>
    <w:rsid w:val="009B6C13"/>
    <w:rsid w:val="009B7BB7"/>
    <w:rsid w:val="009B7FFA"/>
    <w:rsid w:val="009C00EF"/>
    <w:rsid w:val="009C0BC1"/>
    <w:rsid w:val="009C0DBE"/>
    <w:rsid w:val="009C0E79"/>
    <w:rsid w:val="009C10DF"/>
    <w:rsid w:val="009C1518"/>
    <w:rsid w:val="009C1A35"/>
    <w:rsid w:val="009C1D4B"/>
    <w:rsid w:val="009C1E0C"/>
    <w:rsid w:val="009C281C"/>
    <w:rsid w:val="009C31B7"/>
    <w:rsid w:val="009C3A87"/>
    <w:rsid w:val="009C3D88"/>
    <w:rsid w:val="009C3EEC"/>
    <w:rsid w:val="009C520B"/>
    <w:rsid w:val="009C5785"/>
    <w:rsid w:val="009C5874"/>
    <w:rsid w:val="009C6768"/>
    <w:rsid w:val="009C6894"/>
    <w:rsid w:val="009C68AE"/>
    <w:rsid w:val="009C6B3B"/>
    <w:rsid w:val="009C6B7B"/>
    <w:rsid w:val="009C6E93"/>
    <w:rsid w:val="009C7147"/>
    <w:rsid w:val="009C759C"/>
    <w:rsid w:val="009C7F47"/>
    <w:rsid w:val="009D0222"/>
    <w:rsid w:val="009D0361"/>
    <w:rsid w:val="009D0720"/>
    <w:rsid w:val="009D079F"/>
    <w:rsid w:val="009D0897"/>
    <w:rsid w:val="009D0C84"/>
    <w:rsid w:val="009D2118"/>
    <w:rsid w:val="009D22EA"/>
    <w:rsid w:val="009D2A06"/>
    <w:rsid w:val="009D2C43"/>
    <w:rsid w:val="009D31C3"/>
    <w:rsid w:val="009D3CC0"/>
    <w:rsid w:val="009D3D45"/>
    <w:rsid w:val="009D422C"/>
    <w:rsid w:val="009D4303"/>
    <w:rsid w:val="009D478C"/>
    <w:rsid w:val="009D49A4"/>
    <w:rsid w:val="009D4A8E"/>
    <w:rsid w:val="009D4DA3"/>
    <w:rsid w:val="009D610C"/>
    <w:rsid w:val="009D62E7"/>
    <w:rsid w:val="009D75A4"/>
    <w:rsid w:val="009E0FC3"/>
    <w:rsid w:val="009E11A9"/>
    <w:rsid w:val="009E176B"/>
    <w:rsid w:val="009E1D4E"/>
    <w:rsid w:val="009E1E13"/>
    <w:rsid w:val="009E1F70"/>
    <w:rsid w:val="009E1FFC"/>
    <w:rsid w:val="009E2F97"/>
    <w:rsid w:val="009E3235"/>
    <w:rsid w:val="009E3790"/>
    <w:rsid w:val="009E3AD5"/>
    <w:rsid w:val="009E457F"/>
    <w:rsid w:val="009E522B"/>
    <w:rsid w:val="009E53AA"/>
    <w:rsid w:val="009E53D6"/>
    <w:rsid w:val="009E5656"/>
    <w:rsid w:val="009E5AB4"/>
    <w:rsid w:val="009E5B99"/>
    <w:rsid w:val="009E5FF1"/>
    <w:rsid w:val="009E605E"/>
    <w:rsid w:val="009E641D"/>
    <w:rsid w:val="009E65A4"/>
    <w:rsid w:val="009E6F6E"/>
    <w:rsid w:val="009E78D9"/>
    <w:rsid w:val="009E798E"/>
    <w:rsid w:val="009F0595"/>
    <w:rsid w:val="009F06F6"/>
    <w:rsid w:val="009F0C38"/>
    <w:rsid w:val="009F0CD1"/>
    <w:rsid w:val="009F1033"/>
    <w:rsid w:val="009F187B"/>
    <w:rsid w:val="009F1933"/>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709D"/>
    <w:rsid w:val="009F7169"/>
    <w:rsid w:val="009F76CB"/>
    <w:rsid w:val="009F7883"/>
    <w:rsid w:val="009F7DDF"/>
    <w:rsid w:val="00A00454"/>
    <w:rsid w:val="00A00519"/>
    <w:rsid w:val="00A00F35"/>
    <w:rsid w:val="00A01006"/>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49C"/>
    <w:rsid w:val="00A205BF"/>
    <w:rsid w:val="00A2104B"/>
    <w:rsid w:val="00A210E9"/>
    <w:rsid w:val="00A2134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1A6"/>
    <w:rsid w:val="00A27E36"/>
    <w:rsid w:val="00A3072C"/>
    <w:rsid w:val="00A30BAE"/>
    <w:rsid w:val="00A313D0"/>
    <w:rsid w:val="00A314A9"/>
    <w:rsid w:val="00A31591"/>
    <w:rsid w:val="00A3170C"/>
    <w:rsid w:val="00A31C37"/>
    <w:rsid w:val="00A31E88"/>
    <w:rsid w:val="00A321EE"/>
    <w:rsid w:val="00A325C2"/>
    <w:rsid w:val="00A325CC"/>
    <w:rsid w:val="00A327E2"/>
    <w:rsid w:val="00A32C37"/>
    <w:rsid w:val="00A32FFE"/>
    <w:rsid w:val="00A33C3D"/>
    <w:rsid w:val="00A33C9E"/>
    <w:rsid w:val="00A34D39"/>
    <w:rsid w:val="00A35735"/>
    <w:rsid w:val="00A35A0B"/>
    <w:rsid w:val="00A362CB"/>
    <w:rsid w:val="00A36694"/>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339C"/>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6F90"/>
    <w:rsid w:val="00A570E9"/>
    <w:rsid w:val="00A57311"/>
    <w:rsid w:val="00A57C08"/>
    <w:rsid w:val="00A57F96"/>
    <w:rsid w:val="00A6098D"/>
    <w:rsid w:val="00A615F0"/>
    <w:rsid w:val="00A61828"/>
    <w:rsid w:val="00A61F25"/>
    <w:rsid w:val="00A620AA"/>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7CF"/>
    <w:rsid w:val="00A65ADC"/>
    <w:rsid w:val="00A65FBF"/>
    <w:rsid w:val="00A66089"/>
    <w:rsid w:val="00A66A5A"/>
    <w:rsid w:val="00A677C1"/>
    <w:rsid w:val="00A67A8E"/>
    <w:rsid w:val="00A67AC6"/>
    <w:rsid w:val="00A70A35"/>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E52"/>
    <w:rsid w:val="00A8135C"/>
    <w:rsid w:val="00A81633"/>
    <w:rsid w:val="00A81F4B"/>
    <w:rsid w:val="00A8221B"/>
    <w:rsid w:val="00A82665"/>
    <w:rsid w:val="00A82713"/>
    <w:rsid w:val="00A831F0"/>
    <w:rsid w:val="00A834EC"/>
    <w:rsid w:val="00A83BF1"/>
    <w:rsid w:val="00A83C06"/>
    <w:rsid w:val="00A84298"/>
    <w:rsid w:val="00A8513A"/>
    <w:rsid w:val="00A8523D"/>
    <w:rsid w:val="00A853DF"/>
    <w:rsid w:val="00A85661"/>
    <w:rsid w:val="00A85FFF"/>
    <w:rsid w:val="00A865AF"/>
    <w:rsid w:val="00A86736"/>
    <w:rsid w:val="00A86ACD"/>
    <w:rsid w:val="00A86FEF"/>
    <w:rsid w:val="00A87482"/>
    <w:rsid w:val="00A87C98"/>
    <w:rsid w:val="00A905F1"/>
    <w:rsid w:val="00A90E27"/>
    <w:rsid w:val="00A91218"/>
    <w:rsid w:val="00A91469"/>
    <w:rsid w:val="00A9164F"/>
    <w:rsid w:val="00A91F3E"/>
    <w:rsid w:val="00A930F9"/>
    <w:rsid w:val="00A93270"/>
    <w:rsid w:val="00A934FE"/>
    <w:rsid w:val="00A93715"/>
    <w:rsid w:val="00A9399B"/>
    <w:rsid w:val="00A939D3"/>
    <w:rsid w:val="00A93BDA"/>
    <w:rsid w:val="00A93E41"/>
    <w:rsid w:val="00A949D9"/>
    <w:rsid w:val="00A94A70"/>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757"/>
    <w:rsid w:val="00AA4AD5"/>
    <w:rsid w:val="00AA4B1B"/>
    <w:rsid w:val="00AA53BC"/>
    <w:rsid w:val="00AA5584"/>
    <w:rsid w:val="00AA6026"/>
    <w:rsid w:val="00AA6206"/>
    <w:rsid w:val="00AA630A"/>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3E7"/>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2D4E"/>
    <w:rsid w:val="00AC2DA4"/>
    <w:rsid w:val="00AC3084"/>
    <w:rsid w:val="00AC3431"/>
    <w:rsid w:val="00AC37AD"/>
    <w:rsid w:val="00AC38E9"/>
    <w:rsid w:val="00AC45D6"/>
    <w:rsid w:val="00AC4D53"/>
    <w:rsid w:val="00AC4E2E"/>
    <w:rsid w:val="00AC5A3B"/>
    <w:rsid w:val="00AC61B3"/>
    <w:rsid w:val="00AC63F4"/>
    <w:rsid w:val="00AC6521"/>
    <w:rsid w:val="00AC690A"/>
    <w:rsid w:val="00AC6D0A"/>
    <w:rsid w:val="00AD12BD"/>
    <w:rsid w:val="00AD163D"/>
    <w:rsid w:val="00AD1A66"/>
    <w:rsid w:val="00AD1DFE"/>
    <w:rsid w:val="00AD1F06"/>
    <w:rsid w:val="00AD25A2"/>
    <w:rsid w:val="00AD284F"/>
    <w:rsid w:val="00AD28FD"/>
    <w:rsid w:val="00AD2ACB"/>
    <w:rsid w:val="00AD2AF3"/>
    <w:rsid w:val="00AD2BAD"/>
    <w:rsid w:val="00AD2D96"/>
    <w:rsid w:val="00AD3042"/>
    <w:rsid w:val="00AD3047"/>
    <w:rsid w:val="00AD33C3"/>
    <w:rsid w:val="00AD34A1"/>
    <w:rsid w:val="00AD3BEC"/>
    <w:rsid w:val="00AD48F9"/>
    <w:rsid w:val="00AD514B"/>
    <w:rsid w:val="00AD58E2"/>
    <w:rsid w:val="00AD625B"/>
    <w:rsid w:val="00AD6C7F"/>
    <w:rsid w:val="00AD70C9"/>
    <w:rsid w:val="00AD732B"/>
    <w:rsid w:val="00AD75A6"/>
    <w:rsid w:val="00AD7927"/>
    <w:rsid w:val="00AE0D23"/>
    <w:rsid w:val="00AE0E9E"/>
    <w:rsid w:val="00AE1418"/>
    <w:rsid w:val="00AE14B7"/>
    <w:rsid w:val="00AE16CD"/>
    <w:rsid w:val="00AE18E9"/>
    <w:rsid w:val="00AE2205"/>
    <w:rsid w:val="00AE232B"/>
    <w:rsid w:val="00AE2BFE"/>
    <w:rsid w:val="00AE3004"/>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50B5"/>
    <w:rsid w:val="00B15141"/>
    <w:rsid w:val="00B151C6"/>
    <w:rsid w:val="00B15A0F"/>
    <w:rsid w:val="00B16190"/>
    <w:rsid w:val="00B167A6"/>
    <w:rsid w:val="00B16B5F"/>
    <w:rsid w:val="00B1736C"/>
    <w:rsid w:val="00B17744"/>
    <w:rsid w:val="00B20057"/>
    <w:rsid w:val="00B20064"/>
    <w:rsid w:val="00B2043A"/>
    <w:rsid w:val="00B20E2B"/>
    <w:rsid w:val="00B21016"/>
    <w:rsid w:val="00B215F9"/>
    <w:rsid w:val="00B21CA7"/>
    <w:rsid w:val="00B21D72"/>
    <w:rsid w:val="00B21D85"/>
    <w:rsid w:val="00B21DF9"/>
    <w:rsid w:val="00B233A9"/>
    <w:rsid w:val="00B239CC"/>
    <w:rsid w:val="00B24F49"/>
    <w:rsid w:val="00B253EA"/>
    <w:rsid w:val="00B254EC"/>
    <w:rsid w:val="00B25585"/>
    <w:rsid w:val="00B2569C"/>
    <w:rsid w:val="00B25A70"/>
    <w:rsid w:val="00B25BD8"/>
    <w:rsid w:val="00B25E1D"/>
    <w:rsid w:val="00B25F0A"/>
    <w:rsid w:val="00B25F9A"/>
    <w:rsid w:val="00B2613A"/>
    <w:rsid w:val="00B269CE"/>
    <w:rsid w:val="00B2757B"/>
    <w:rsid w:val="00B27D54"/>
    <w:rsid w:val="00B305C0"/>
    <w:rsid w:val="00B31E5F"/>
    <w:rsid w:val="00B32607"/>
    <w:rsid w:val="00B326BE"/>
    <w:rsid w:val="00B32821"/>
    <w:rsid w:val="00B32CE3"/>
    <w:rsid w:val="00B33595"/>
    <w:rsid w:val="00B33808"/>
    <w:rsid w:val="00B3396B"/>
    <w:rsid w:val="00B33AF8"/>
    <w:rsid w:val="00B34499"/>
    <w:rsid w:val="00B34886"/>
    <w:rsid w:val="00B3488B"/>
    <w:rsid w:val="00B34FDA"/>
    <w:rsid w:val="00B350FB"/>
    <w:rsid w:val="00B3511C"/>
    <w:rsid w:val="00B3539A"/>
    <w:rsid w:val="00B35CB3"/>
    <w:rsid w:val="00B35F8E"/>
    <w:rsid w:val="00B37121"/>
    <w:rsid w:val="00B4003E"/>
    <w:rsid w:val="00B40292"/>
    <w:rsid w:val="00B40573"/>
    <w:rsid w:val="00B406B2"/>
    <w:rsid w:val="00B40D73"/>
    <w:rsid w:val="00B411A3"/>
    <w:rsid w:val="00B412CB"/>
    <w:rsid w:val="00B41351"/>
    <w:rsid w:val="00B415EF"/>
    <w:rsid w:val="00B41B34"/>
    <w:rsid w:val="00B427E4"/>
    <w:rsid w:val="00B42879"/>
    <w:rsid w:val="00B42B9A"/>
    <w:rsid w:val="00B430D3"/>
    <w:rsid w:val="00B432D4"/>
    <w:rsid w:val="00B437BD"/>
    <w:rsid w:val="00B43985"/>
    <w:rsid w:val="00B439FA"/>
    <w:rsid w:val="00B43D4D"/>
    <w:rsid w:val="00B440CF"/>
    <w:rsid w:val="00B443C5"/>
    <w:rsid w:val="00B4485B"/>
    <w:rsid w:val="00B458D3"/>
    <w:rsid w:val="00B45927"/>
    <w:rsid w:val="00B45A61"/>
    <w:rsid w:val="00B45AAE"/>
    <w:rsid w:val="00B462D6"/>
    <w:rsid w:val="00B46BBB"/>
    <w:rsid w:val="00B47784"/>
    <w:rsid w:val="00B4783F"/>
    <w:rsid w:val="00B47CEF"/>
    <w:rsid w:val="00B504F7"/>
    <w:rsid w:val="00B513F2"/>
    <w:rsid w:val="00B51420"/>
    <w:rsid w:val="00B51526"/>
    <w:rsid w:val="00B51A40"/>
    <w:rsid w:val="00B51CC0"/>
    <w:rsid w:val="00B52559"/>
    <w:rsid w:val="00B52646"/>
    <w:rsid w:val="00B529F2"/>
    <w:rsid w:val="00B52AAD"/>
    <w:rsid w:val="00B52BFC"/>
    <w:rsid w:val="00B53EF5"/>
    <w:rsid w:val="00B5428C"/>
    <w:rsid w:val="00B54381"/>
    <w:rsid w:val="00B543E9"/>
    <w:rsid w:val="00B54759"/>
    <w:rsid w:val="00B5475E"/>
    <w:rsid w:val="00B54989"/>
    <w:rsid w:val="00B553CF"/>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284"/>
    <w:rsid w:val="00B63870"/>
    <w:rsid w:val="00B640AB"/>
    <w:rsid w:val="00B64398"/>
    <w:rsid w:val="00B64484"/>
    <w:rsid w:val="00B645EE"/>
    <w:rsid w:val="00B645F8"/>
    <w:rsid w:val="00B646A6"/>
    <w:rsid w:val="00B64995"/>
    <w:rsid w:val="00B652B0"/>
    <w:rsid w:val="00B657B5"/>
    <w:rsid w:val="00B65D1C"/>
    <w:rsid w:val="00B664EC"/>
    <w:rsid w:val="00B66801"/>
    <w:rsid w:val="00B6796C"/>
    <w:rsid w:val="00B67B2B"/>
    <w:rsid w:val="00B67D7F"/>
    <w:rsid w:val="00B70333"/>
    <w:rsid w:val="00B703CE"/>
    <w:rsid w:val="00B70A49"/>
    <w:rsid w:val="00B70EDB"/>
    <w:rsid w:val="00B713B9"/>
    <w:rsid w:val="00B71765"/>
    <w:rsid w:val="00B71A24"/>
    <w:rsid w:val="00B71A5D"/>
    <w:rsid w:val="00B72184"/>
    <w:rsid w:val="00B7273B"/>
    <w:rsid w:val="00B727B8"/>
    <w:rsid w:val="00B73259"/>
    <w:rsid w:val="00B73453"/>
    <w:rsid w:val="00B737C7"/>
    <w:rsid w:val="00B741DB"/>
    <w:rsid w:val="00B74570"/>
    <w:rsid w:val="00B74A0D"/>
    <w:rsid w:val="00B74EC0"/>
    <w:rsid w:val="00B750D4"/>
    <w:rsid w:val="00B75667"/>
    <w:rsid w:val="00B75ED2"/>
    <w:rsid w:val="00B76727"/>
    <w:rsid w:val="00B77062"/>
    <w:rsid w:val="00B7709F"/>
    <w:rsid w:val="00B774CC"/>
    <w:rsid w:val="00B77632"/>
    <w:rsid w:val="00B77D8A"/>
    <w:rsid w:val="00B80321"/>
    <w:rsid w:val="00B8053A"/>
    <w:rsid w:val="00B8053B"/>
    <w:rsid w:val="00B80795"/>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BE8"/>
    <w:rsid w:val="00B85E03"/>
    <w:rsid w:val="00B85F67"/>
    <w:rsid w:val="00B86557"/>
    <w:rsid w:val="00B86734"/>
    <w:rsid w:val="00B8692C"/>
    <w:rsid w:val="00B86BDC"/>
    <w:rsid w:val="00B872BD"/>
    <w:rsid w:val="00B874FB"/>
    <w:rsid w:val="00B8769E"/>
    <w:rsid w:val="00B90516"/>
    <w:rsid w:val="00B90DC8"/>
    <w:rsid w:val="00B91356"/>
    <w:rsid w:val="00B91E0F"/>
    <w:rsid w:val="00B926E0"/>
    <w:rsid w:val="00B928B6"/>
    <w:rsid w:val="00B93042"/>
    <w:rsid w:val="00B93B55"/>
    <w:rsid w:val="00B93C36"/>
    <w:rsid w:val="00B94054"/>
    <w:rsid w:val="00B94253"/>
    <w:rsid w:val="00B9436E"/>
    <w:rsid w:val="00B950E8"/>
    <w:rsid w:val="00B95242"/>
    <w:rsid w:val="00B954FC"/>
    <w:rsid w:val="00B95A04"/>
    <w:rsid w:val="00B95C49"/>
    <w:rsid w:val="00B95EEF"/>
    <w:rsid w:val="00B96228"/>
    <w:rsid w:val="00B96313"/>
    <w:rsid w:val="00B9694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3129"/>
    <w:rsid w:val="00BA3909"/>
    <w:rsid w:val="00BA3974"/>
    <w:rsid w:val="00BA3CC9"/>
    <w:rsid w:val="00BA3F29"/>
    <w:rsid w:val="00BA40BE"/>
    <w:rsid w:val="00BA48E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966"/>
    <w:rsid w:val="00BB1B24"/>
    <w:rsid w:val="00BB1C4F"/>
    <w:rsid w:val="00BB1D50"/>
    <w:rsid w:val="00BB225D"/>
    <w:rsid w:val="00BB2344"/>
    <w:rsid w:val="00BB3355"/>
    <w:rsid w:val="00BB365A"/>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C0854"/>
    <w:rsid w:val="00BC16BF"/>
    <w:rsid w:val="00BC1A03"/>
    <w:rsid w:val="00BC1A99"/>
    <w:rsid w:val="00BC201A"/>
    <w:rsid w:val="00BC2BC7"/>
    <w:rsid w:val="00BC2F45"/>
    <w:rsid w:val="00BC321B"/>
    <w:rsid w:val="00BC344E"/>
    <w:rsid w:val="00BC36A6"/>
    <w:rsid w:val="00BC38B8"/>
    <w:rsid w:val="00BC3CF8"/>
    <w:rsid w:val="00BC3FE8"/>
    <w:rsid w:val="00BC40D5"/>
    <w:rsid w:val="00BC499E"/>
    <w:rsid w:val="00BC5CE2"/>
    <w:rsid w:val="00BC70D5"/>
    <w:rsid w:val="00BC7133"/>
    <w:rsid w:val="00BC71C5"/>
    <w:rsid w:val="00BC7659"/>
    <w:rsid w:val="00BC77C9"/>
    <w:rsid w:val="00BC7A42"/>
    <w:rsid w:val="00BD013E"/>
    <w:rsid w:val="00BD082C"/>
    <w:rsid w:val="00BD0FC4"/>
    <w:rsid w:val="00BD140B"/>
    <w:rsid w:val="00BD238C"/>
    <w:rsid w:val="00BD2536"/>
    <w:rsid w:val="00BD2A08"/>
    <w:rsid w:val="00BD2F55"/>
    <w:rsid w:val="00BD3837"/>
    <w:rsid w:val="00BD386B"/>
    <w:rsid w:val="00BD3C69"/>
    <w:rsid w:val="00BD3D7A"/>
    <w:rsid w:val="00BD4235"/>
    <w:rsid w:val="00BD45AD"/>
    <w:rsid w:val="00BD5A26"/>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69D"/>
    <w:rsid w:val="00BE28FE"/>
    <w:rsid w:val="00BE2E20"/>
    <w:rsid w:val="00BE312F"/>
    <w:rsid w:val="00BE3EA0"/>
    <w:rsid w:val="00BE403F"/>
    <w:rsid w:val="00BE475F"/>
    <w:rsid w:val="00BE495E"/>
    <w:rsid w:val="00BE5519"/>
    <w:rsid w:val="00BE57B1"/>
    <w:rsid w:val="00BE5813"/>
    <w:rsid w:val="00BE6149"/>
    <w:rsid w:val="00BE634A"/>
    <w:rsid w:val="00BE65B3"/>
    <w:rsid w:val="00BE7B27"/>
    <w:rsid w:val="00BF0058"/>
    <w:rsid w:val="00BF02E6"/>
    <w:rsid w:val="00BF08B0"/>
    <w:rsid w:val="00BF0CEB"/>
    <w:rsid w:val="00BF0F15"/>
    <w:rsid w:val="00BF10D2"/>
    <w:rsid w:val="00BF120B"/>
    <w:rsid w:val="00BF12B0"/>
    <w:rsid w:val="00BF1309"/>
    <w:rsid w:val="00BF21AD"/>
    <w:rsid w:val="00BF220D"/>
    <w:rsid w:val="00BF2372"/>
    <w:rsid w:val="00BF2817"/>
    <w:rsid w:val="00BF31CB"/>
    <w:rsid w:val="00BF3C10"/>
    <w:rsid w:val="00BF3FFA"/>
    <w:rsid w:val="00BF46F1"/>
    <w:rsid w:val="00BF4B69"/>
    <w:rsid w:val="00BF56A8"/>
    <w:rsid w:val="00BF60E3"/>
    <w:rsid w:val="00BF6C19"/>
    <w:rsid w:val="00BF6FBF"/>
    <w:rsid w:val="00BF70A1"/>
    <w:rsid w:val="00BF70F8"/>
    <w:rsid w:val="00BF7660"/>
    <w:rsid w:val="00BF7D39"/>
    <w:rsid w:val="00BF7D43"/>
    <w:rsid w:val="00C00F1A"/>
    <w:rsid w:val="00C010F5"/>
    <w:rsid w:val="00C01305"/>
    <w:rsid w:val="00C0150C"/>
    <w:rsid w:val="00C01835"/>
    <w:rsid w:val="00C02192"/>
    <w:rsid w:val="00C023FA"/>
    <w:rsid w:val="00C02CDE"/>
    <w:rsid w:val="00C0350D"/>
    <w:rsid w:val="00C039B6"/>
    <w:rsid w:val="00C03B7B"/>
    <w:rsid w:val="00C03DAD"/>
    <w:rsid w:val="00C057E0"/>
    <w:rsid w:val="00C05863"/>
    <w:rsid w:val="00C05C20"/>
    <w:rsid w:val="00C05F3C"/>
    <w:rsid w:val="00C06066"/>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86D"/>
    <w:rsid w:val="00C12EB5"/>
    <w:rsid w:val="00C12FC8"/>
    <w:rsid w:val="00C134A1"/>
    <w:rsid w:val="00C13504"/>
    <w:rsid w:val="00C13C8A"/>
    <w:rsid w:val="00C13F22"/>
    <w:rsid w:val="00C13F33"/>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10D4"/>
    <w:rsid w:val="00C21B1D"/>
    <w:rsid w:val="00C222CF"/>
    <w:rsid w:val="00C232DD"/>
    <w:rsid w:val="00C236CC"/>
    <w:rsid w:val="00C2423A"/>
    <w:rsid w:val="00C243D1"/>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2E"/>
    <w:rsid w:val="00C33DCE"/>
    <w:rsid w:val="00C3463A"/>
    <w:rsid w:val="00C346BB"/>
    <w:rsid w:val="00C346C1"/>
    <w:rsid w:val="00C3488A"/>
    <w:rsid w:val="00C34C05"/>
    <w:rsid w:val="00C3566B"/>
    <w:rsid w:val="00C35A42"/>
    <w:rsid w:val="00C35B23"/>
    <w:rsid w:val="00C35D4F"/>
    <w:rsid w:val="00C3661D"/>
    <w:rsid w:val="00C36DAD"/>
    <w:rsid w:val="00C37050"/>
    <w:rsid w:val="00C37493"/>
    <w:rsid w:val="00C37F07"/>
    <w:rsid w:val="00C37F85"/>
    <w:rsid w:val="00C37F8D"/>
    <w:rsid w:val="00C4018E"/>
    <w:rsid w:val="00C4044A"/>
    <w:rsid w:val="00C404D5"/>
    <w:rsid w:val="00C40B7D"/>
    <w:rsid w:val="00C413FE"/>
    <w:rsid w:val="00C41634"/>
    <w:rsid w:val="00C42130"/>
    <w:rsid w:val="00C4214B"/>
    <w:rsid w:val="00C42784"/>
    <w:rsid w:val="00C429E1"/>
    <w:rsid w:val="00C439F0"/>
    <w:rsid w:val="00C43CE7"/>
    <w:rsid w:val="00C44189"/>
    <w:rsid w:val="00C4464F"/>
    <w:rsid w:val="00C447FB"/>
    <w:rsid w:val="00C44ADA"/>
    <w:rsid w:val="00C45A9C"/>
    <w:rsid w:val="00C45B3D"/>
    <w:rsid w:val="00C46B53"/>
    <w:rsid w:val="00C470AA"/>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CC6"/>
    <w:rsid w:val="00C601EB"/>
    <w:rsid w:val="00C608CC"/>
    <w:rsid w:val="00C60EC1"/>
    <w:rsid w:val="00C60FFC"/>
    <w:rsid w:val="00C6119C"/>
    <w:rsid w:val="00C61FD6"/>
    <w:rsid w:val="00C62027"/>
    <w:rsid w:val="00C62163"/>
    <w:rsid w:val="00C62997"/>
    <w:rsid w:val="00C62BE7"/>
    <w:rsid w:val="00C62C31"/>
    <w:rsid w:val="00C62FB5"/>
    <w:rsid w:val="00C633AB"/>
    <w:rsid w:val="00C6343A"/>
    <w:rsid w:val="00C64376"/>
    <w:rsid w:val="00C64626"/>
    <w:rsid w:val="00C64849"/>
    <w:rsid w:val="00C64EDC"/>
    <w:rsid w:val="00C65D24"/>
    <w:rsid w:val="00C65F58"/>
    <w:rsid w:val="00C66571"/>
    <w:rsid w:val="00C666DB"/>
    <w:rsid w:val="00C667F6"/>
    <w:rsid w:val="00C66AC7"/>
    <w:rsid w:val="00C66B89"/>
    <w:rsid w:val="00C66C34"/>
    <w:rsid w:val="00C67231"/>
    <w:rsid w:val="00C7040D"/>
    <w:rsid w:val="00C70B8C"/>
    <w:rsid w:val="00C71468"/>
    <w:rsid w:val="00C7238B"/>
    <w:rsid w:val="00C723AF"/>
    <w:rsid w:val="00C723F3"/>
    <w:rsid w:val="00C72953"/>
    <w:rsid w:val="00C72EF5"/>
    <w:rsid w:val="00C732C5"/>
    <w:rsid w:val="00C7348B"/>
    <w:rsid w:val="00C7357D"/>
    <w:rsid w:val="00C7391E"/>
    <w:rsid w:val="00C740FD"/>
    <w:rsid w:val="00C74157"/>
    <w:rsid w:val="00C7448E"/>
    <w:rsid w:val="00C748E2"/>
    <w:rsid w:val="00C75004"/>
    <w:rsid w:val="00C755E8"/>
    <w:rsid w:val="00C75970"/>
    <w:rsid w:val="00C75AC4"/>
    <w:rsid w:val="00C75B22"/>
    <w:rsid w:val="00C75C9D"/>
    <w:rsid w:val="00C76789"/>
    <w:rsid w:val="00C76A56"/>
    <w:rsid w:val="00C76A6B"/>
    <w:rsid w:val="00C76F37"/>
    <w:rsid w:val="00C7700F"/>
    <w:rsid w:val="00C7731D"/>
    <w:rsid w:val="00C77675"/>
    <w:rsid w:val="00C7799E"/>
    <w:rsid w:val="00C77DF7"/>
    <w:rsid w:val="00C80547"/>
    <w:rsid w:val="00C8198E"/>
    <w:rsid w:val="00C81B30"/>
    <w:rsid w:val="00C82387"/>
    <w:rsid w:val="00C841CE"/>
    <w:rsid w:val="00C8506F"/>
    <w:rsid w:val="00C8534D"/>
    <w:rsid w:val="00C8624E"/>
    <w:rsid w:val="00C86379"/>
    <w:rsid w:val="00C864DB"/>
    <w:rsid w:val="00C86FAD"/>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2E97"/>
    <w:rsid w:val="00C92FF0"/>
    <w:rsid w:val="00C9318C"/>
    <w:rsid w:val="00C93297"/>
    <w:rsid w:val="00C945EC"/>
    <w:rsid w:val="00C94C81"/>
    <w:rsid w:val="00C94E45"/>
    <w:rsid w:val="00C95300"/>
    <w:rsid w:val="00C95548"/>
    <w:rsid w:val="00C95730"/>
    <w:rsid w:val="00C95962"/>
    <w:rsid w:val="00C95CD4"/>
    <w:rsid w:val="00C96127"/>
    <w:rsid w:val="00C96FE0"/>
    <w:rsid w:val="00C973E2"/>
    <w:rsid w:val="00C97AF1"/>
    <w:rsid w:val="00C97E38"/>
    <w:rsid w:val="00CA09AA"/>
    <w:rsid w:val="00CA0BAF"/>
    <w:rsid w:val="00CA114D"/>
    <w:rsid w:val="00CA1225"/>
    <w:rsid w:val="00CA18D2"/>
    <w:rsid w:val="00CA2919"/>
    <w:rsid w:val="00CA2C56"/>
    <w:rsid w:val="00CA3CF5"/>
    <w:rsid w:val="00CA4A3F"/>
    <w:rsid w:val="00CA4C14"/>
    <w:rsid w:val="00CA4FE7"/>
    <w:rsid w:val="00CA51A0"/>
    <w:rsid w:val="00CA5974"/>
    <w:rsid w:val="00CA5D26"/>
    <w:rsid w:val="00CA6164"/>
    <w:rsid w:val="00CA7202"/>
    <w:rsid w:val="00CA73B2"/>
    <w:rsid w:val="00CA74E8"/>
    <w:rsid w:val="00CB047F"/>
    <w:rsid w:val="00CB0C2A"/>
    <w:rsid w:val="00CB11BD"/>
    <w:rsid w:val="00CB1368"/>
    <w:rsid w:val="00CB1D87"/>
    <w:rsid w:val="00CB1D94"/>
    <w:rsid w:val="00CB1F2A"/>
    <w:rsid w:val="00CB2836"/>
    <w:rsid w:val="00CB480A"/>
    <w:rsid w:val="00CB4FA5"/>
    <w:rsid w:val="00CB510D"/>
    <w:rsid w:val="00CB558B"/>
    <w:rsid w:val="00CB58DD"/>
    <w:rsid w:val="00CB590E"/>
    <w:rsid w:val="00CB5A9F"/>
    <w:rsid w:val="00CB5EF8"/>
    <w:rsid w:val="00CB6343"/>
    <w:rsid w:val="00CB68B3"/>
    <w:rsid w:val="00CB6F9E"/>
    <w:rsid w:val="00CB7131"/>
    <w:rsid w:val="00CB7648"/>
    <w:rsid w:val="00CB7B6B"/>
    <w:rsid w:val="00CC009C"/>
    <w:rsid w:val="00CC00B7"/>
    <w:rsid w:val="00CC034B"/>
    <w:rsid w:val="00CC0AA7"/>
    <w:rsid w:val="00CC0E56"/>
    <w:rsid w:val="00CC172A"/>
    <w:rsid w:val="00CC1A18"/>
    <w:rsid w:val="00CC1C42"/>
    <w:rsid w:val="00CC1E3E"/>
    <w:rsid w:val="00CC1E40"/>
    <w:rsid w:val="00CC1F36"/>
    <w:rsid w:val="00CC2559"/>
    <w:rsid w:val="00CC27F5"/>
    <w:rsid w:val="00CC2D18"/>
    <w:rsid w:val="00CC2EFE"/>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11D6"/>
    <w:rsid w:val="00CD14CB"/>
    <w:rsid w:val="00CD179D"/>
    <w:rsid w:val="00CD1B57"/>
    <w:rsid w:val="00CD1E74"/>
    <w:rsid w:val="00CD223B"/>
    <w:rsid w:val="00CD2585"/>
    <w:rsid w:val="00CD25A6"/>
    <w:rsid w:val="00CD283A"/>
    <w:rsid w:val="00CD309B"/>
    <w:rsid w:val="00CD3122"/>
    <w:rsid w:val="00CD325D"/>
    <w:rsid w:val="00CD3D0C"/>
    <w:rsid w:val="00CD3E10"/>
    <w:rsid w:val="00CD3F09"/>
    <w:rsid w:val="00CD3FAF"/>
    <w:rsid w:val="00CD492B"/>
    <w:rsid w:val="00CD5423"/>
    <w:rsid w:val="00CD57B7"/>
    <w:rsid w:val="00CD5C02"/>
    <w:rsid w:val="00CD61E3"/>
    <w:rsid w:val="00CD6814"/>
    <w:rsid w:val="00CD6E0B"/>
    <w:rsid w:val="00CD7550"/>
    <w:rsid w:val="00CD787F"/>
    <w:rsid w:val="00CE025E"/>
    <w:rsid w:val="00CE030D"/>
    <w:rsid w:val="00CE03B6"/>
    <w:rsid w:val="00CE05F2"/>
    <w:rsid w:val="00CE0637"/>
    <w:rsid w:val="00CE0B01"/>
    <w:rsid w:val="00CE0CBF"/>
    <w:rsid w:val="00CE0FBF"/>
    <w:rsid w:val="00CE1116"/>
    <w:rsid w:val="00CE112E"/>
    <w:rsid w:val="00CE1162"/>
    <w:rsid w:val="00CE1225"/>
    <w:rsid w:val="00CE132D"/>
    <w:rsid w:val="00CE152F"/>
    <w:rsid w:val="00CE212D"/>
    <w:rsid w:val="00CE253D"/>
    <w:rsid w:val="00CE2561"/>
    <w:rsid w:val="00CE3257"/>
    <w:rsid w:val="00CE4BF0"/>
    <w:rsid w:val="00CE5E50"/>
    <w:rsid w:val="00CE697C"/>
    <w:rsid w:val="00CE69F3"/>
    <w:rsid w:val="00CE6AD5"/>
    <w:rsid w:val="00CE6E24"/>
    <w:rsid w:val="00CE7458"/>
    <w:rsid w:val="00CE76BD"/>
    <w:rsid w:val="00CE79BC"/>
    <w:rsid w:val="00CF02AC"/>
    <w:rsid w:val="00CF057C"/>
    <w:rsid w:val="00CF06E6"/>
    <w:rsid w:val="00CF18AB"/>
    <w:rsid w:val="00CF1AA6"/>
    <w:rsid w:val="00CF1C99"/>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327B"/>
    <w:rsid w:val="00D03334"/>
    <w:rsid w:val="00D04FC8"/>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25F"/>
    <w:rsid w:val="00D12440"/>
    <w:rsid w:val="00D12487"/>
    <w:rsid w:val="00D124C9"/>
    <w:rsid w:val="00D126E6"/>
    <w:rsid w:val="00D12B75"/>
    <w:rsid w:val="00D12EB0"/>
    <w:rsid w:val="00D13880"/>
    <w:rsid w:val="00D13BBC"/>
    <w:rsid w:val="00D13CCD"/>
    <w:rsid w:val="00D14204"/>
    <w:rsid w:val="00D15D9D"/>
    <w:rsid w:val="00D1624D"/>
    <w:rsid w:val="00D16BA8"/>
    <w:rsid w:val="00D16DEE"/>
    <w:rsid w:val="00D174E5"/>
    <w:rsid w:val="00D1766B"/>
    <w:rsid w:val="00D17F37"/>
    <w:rsid w:val="00D20171"/>
    <w:rsid w:val="00D2018F"/>
    <w:rsid w:val="00D202D3"/>
    <w:rsid w:val="00D20F77"/>
    <w:rsid w:val="00D2109E"/>
    <w:rsid w:val="00D215E6"/>
    <w:rsid w:val="00D2171B"/>
    <w:rsid w:val="00D217CE"/>
    <w:rsid w:val="00D21810"/>
    <w:rsid w:val="00D22148"/>
    <w:rsid w:val="00D22D2B"/>
    <w:rsid w:val="00D23556"/>
    <w:rsid w:val="00D2390D"/>
    <w:rsid w:val="00D23A36"/>
    <w:rsid w:val="00D23B89"/>
    <w:rsid w:val="00D23CE2"/>
    <w:rsid w:val="00D23EAA"/>
    <w:rsid w:val="00D23F12"/>
    <w:rsid w:val="00D24FEC"/>
    <w:rsid w:val="00D261F9"/>
    <w:rsid w:val="00D261FB"/>
    <w:rsid w:val="00D26283"/>
    <w:rsid w:val="00D26288"/>
    <w:rsid w:val="00D263B5"/>
    <w:rsid w:val="00D263F5"/>
    <w:rsid w:val="00D26586"/>
    <w:rsid w:val="00D26DBE"/>
    <w:rsid w:val="00D27F01"/>
    <w:rsid w:val="00D30C46"/>
    <w:rsid w:val="00D30FC7"/>
    <w:rsid w:val="00D31B49"/>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F2D"/>
    <w:rsid w:val="00D471EF"/>
    <w:rsid w:val="00D475CC"/>
    <w:rsid w:val="00D477E2"/>
    <w:rsid w:val="00D47E55"/>
    <w:rsid w:val="00D5044A"/>
    <w:rsid w:val="00D50F95"/>
    <w:rsid w:val="00D5102A"/>
    <w:rsid w:val="00D513F0"/>
    <w:rsid w:val="00D51565"/>
    <w:rsid w:val="00D51AAF"/>
    <w:rsid w:val="00D51F84"/>
    <w:rsid w:val="00D52200"/>
    <w:rsid w:val="00D52550"/>
    <w:rsid w:val="00D5294C"/>
    <w:rsid w:val="00D53658"/>
    <w:rsid w:val="00D53768"/>
    <w:rsid w:val="00D53C63"/>
    <w:rsid w:val="00D54C59"/>
    <w:rsid w:val="00D54D88"/>
    <w:rsid w:val="00D55115"/>
    <w:rsid w:val="00D5521C"/>
    <w:rsid w:val="00D552BA"/>
    <w:rsid w:val="00D554E6"/>
    <w:rsid w:val="00D555DB"/>
    <w:rsid w:val="00D55723"/>
    <w:rsid w:val="00D55B68"/>
    <w:rsid w:val="00D55C01"/>
    <w:rsid w:val="00D55C37"/>
    <w:rsid w:val="00D56330"/>
    <w:rsid w:val="00D563C2"/>
    <w:rsid w:val="00D56450"/>
    <w:rsid w:val="00D56C31"/>
    <w:rsid w:val="00D56D65"/>
    <w:rsid w:val="00D572B2"/>
    <w:rsid w:val="00D578C5"/>
    <w:rsid w:val="00D57C20"/>
    <w:rsid w:val="00D57F0A"/>
    <w:rsid w:val="00D6005F"/>
    <w:rsid w:val="00D600BE"/>
    <w:rsid w:val="00D60207"/>
    <w:rsid w:val="00D60BCB"/>
    <w:rsid w:val="00D60CB2"/>
    <w:rsid w:val="00D60DD4"/>
    <w:rsid w:val="00D61059"/>
    <w:rsid w:val="00D62243"/>
    <w:rsid w:val="00D624A5"/>
    <w:rsid w:val="00D6278F"/>
    <w:rsid w:val="00D62949"/>
    <w:rsid w:val="00D62DEC"/>
    <w:rsid w:val="00D63BAD"/>
    <w:rsid w:val="00D63C5F"/>
    <w:rsid w:val="00D6410E"/>
    <w:rsid w:val="00D6433E"/>
    <w:rsid w:val="00D64346"/>
    <w:rsid w:val="00D6447E"/>
    <w:rsid w:val="00D647F9"/>
    <w:rsid w:val="00D6485C"/>
    <w:rsid w:val="00D64CB8"/>
    <w:rsid w:val="00D653B5"/>
    <w:rsid w:val="00D65404"/>
    <w:rsid w:val="00D6575A"/>
    <w:rsid w:val="00D65837"/>
    <w:rsid w:val="00D65AAD"/>
    <w:rsid w:val="00D66022"/>
    <w:rsid w:val="00D66065"/>
    <w:rsid w:val="00D662E2"/>
    <w:rsid w:val="00D665D8"/>
    <w:rsid w:val="00D66DAA"/>
    <w:rsid w:val="00D671E9"/>
    <w:rsid w:val="00D7010A"/>
    <w:rsid w:val="00D7040B"/>
    <w:rsid w:val="00D70F5E"/>
    <w:rsid w:val="00D70F87"/>
    <w:rsid w:val="00D7123A"/>
    <w:rsid w:val="00D73347"/>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61CB"/>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986"/>
    <w:rsid w:val="00D829AC"/>
    <w:rsid w:val="00D83401"/>
    <w:rsid w:val="00D83A89"/>
    <w:rsid w:val="00D84268"/>
    <w:rsid w:val="00D846C5"/>
    <w:rsid w:val="00D864A4"/>
    <w:rsid w:val="00D86B37"/>
    <w:rsid w:val="00D86ED1"/>
    <w:rsid w:val="00D87154"/>
    <w:rsid w:val="00D8778A"/>
    <w:rsid w:val="00D9045F"/>
    <w:rsid w:val="00D91009"/>
    <w:rsid w:val="00D9120D"/>
    <w:rsid w:val="00D9126A"/>
    <w:rsid w:val="00D912DF"/>
    <w:rsid w:val="00D9172A"/>
    <w:rsid w:val="00D91C54"/>
    <w:rsid w:val="00D91E52"/>
    <w:rsid w:val="00D91F8C"/>
    <w:rsid w:val="00D92265"/>
    <w:rsid w:val="00D9230B"/>
    <w:rsid w:val="00D923B9"/>
    <w:rsid w:val="00D92558"/>
    <w:rsid w:val="00D92633"/>
    <w:rsid w:val="00D92722"/>
    <w:rsid w:val="00D92CBC"/>
    <w:rsid w:val="00D92FD3"/>
    <w:rsid w:val="00D931F2"/>
    <w:rsid w:val="00D948A0"/>
    <w:rsid w:val="00D94BB0"/>
    <w:rsid w:val="00D94EA5"/>
    <w:rsid w:val="00D94FF3"/>
    <w:rsid w:val="00D957C0"/>
    <w:rsid w:val="00D95BF0"/>
    <w:rsid w:val="00D95BFF"/>
    <w:rsid w:val="00D96193"/>
    <w:rsid w:val="00D96DD2"/>
    <w:rsid w:val="00D97E86"/>
    <w:rsid w:val="00DA0FC0"/>
    <w:rsid w:val="00DA1D80"/>
    <w:rsid w:val="00DA2046"/>
    <w:rsid w:val="00DA2129"/>
    <w:rsid w:val="00DA23D2"/>
    <w:rsid w:val="00DA29C4"/>
    <w:rsid w:val="00DA2CD7"/>
    <w:rsid w:val="00DA2D90"/>
    <w:rsid w:val="00DA3B43"/>
    <w:rsid w:val="00DA3BE7"/>
    <w:rsid w:val="00DA3F00"/>
    <w:rsid w:val="00DA43CA"/>
    <w:rsid w:val="00DA492A"/>
    <w:rsid w:val="00DA4D11"/>
    <w:rsid w:val="00DA5A53"/>
    <w:rsid w:val="00DA5CA9"/>
    <w:rsid w:val="00DA5E7E"/>
    <w:rsid w:val="00DA63D6"/>
    <w:rsid w:val="00DA714A"/>
    <w:rsid w:val="00DA71AF"/>
    <w:rsid w:val="00DA727D"/>
    <w:rsid w:val="00DA72D3"/>
    <w:rsid w:val="00DA7A85"/>
    <w:rsid w:val="00DA7BC7"/>
    <w:rsid w:val="00DA7E4C"/>
    <w:rsid w:val="00DB0487"/>
    <w:rsid w:val="00DB0564"/>
    <w:rsid w:val="00DB1539"/>
    <w:rsid w:val="00DB191A"/>
    <w:rsid w:val="00DB1F98"/>
    <w:rsid w:val="00DB2551"/>
    <w:rsid w:val="00DB323D"/>
    <w:rsid w:val="00DB35C7"/>
    <w:rsid w:val="00DB39DE"/>
    <w:rsid w:val="00DB3D52"/>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9D3"/>
    <w:rsid w:val="00DD6396"/>
    <w:rsid w:val="00DD6C70"/>
    <w:rsid w:val="00DD6CED"/>
    <w:rsid w:val="00DD6DA2"/>
    <w:rsid w:val="00DD761C"/>
    <w:rsid w:val="00DD7DF3"/>
    <w:rsid w:val="00DE0171"/>
    <w:rsid w:val="00DE0333"/>
    <w:rsid w:val="00DE044F"/>
    <w:rsid w:val="00DE0558"/>
    <w:rsid w:val="00DE21CF"/>
    <w:rsid w:val="00DE279F"/>
    <w:rsid w:val="00DE2D4B"/>
    <w:rsid w:val="00DE3083"/>
    <w:rsid w:val="00DE3E7C"/>
    <w:rsid w:val="00DE3F49"/>
    <w:rsid w:val="00DE4203"/>
    <w:rsid w:val="00DE464E"/>
    <w:rsid w:val="00DE4664"/>
    <w:rsid w:val="00DE47CE"/>
    <w:rsid w:val="00DE480D"/>
    <w:rsid w:val="00DE4B0C"/>
    <w:rsid w:val="00DE4D74"/>
    <w:rsid w:val="00DE516B"/>
    <w:rsid w:val="00DE5A2F"/>
    <w:rsid w:val="00DE61AA"/>
    <w:rsid w:val="00DE6A5A"/>
    <w:rsid w:val="00DE7012"/>
    <w:rsid w:val="00DE7144"/>
    <w:rsid w:val="00DE7D03"/>
    <w:rsid w:val="00DF02EC"/>
    <w:rsid w:val="00DF0D33"/>
    <w:rsid w:val="00DF0E63"/>
    <w:rsid w:val="00DF1300"/>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5AA"/>
    <w:rsid w:val="00E019EA"/>
    <w:rsid w:val="00E028E6"/>
    <w:rsid w:val="00E02C20"/>
    <w:rsid w:val="00E032C1"/>
    <w:rsid w:val="00E039C0"/>
    <w:rsid w:val="00E046C1"/>
    <w:rsid w:val="00E049EC"/>
    <w:rsid w:val="00E04D6C"/>
    <w:rsid w:val="00E04EE6"/>
    <w:rsid w:val="00E04FB3"/>
    <w:rsid w:val="00E05A43"/>
    <w:rsid w:val="00E05B03"/>
    <w:rsid w:val="00E0646D"/>
    <w:rsid w:val="00E06AF4"/>
    <w:rsid w:val="00E06EDB"/>
    <w:rsid w:val="00E07686"/>
    <w:rsid w:val="00E07E45"/>
    <w:rsid w:val="00E1007C"/>
    <w:rsid w:val="00E102BD"/>
    <w:rsid w:val="00E1039D"/>
    <w:rsid w:val="00E103F8"/>
    <w:rsid w:val="00E104DE"/>
    <w:rsid w:val="00E1074E"/>
    <w:rsid w:val="00E10ADD"/>
    <w:rsid w:val="00E11617"/>
    <w:rsid w:val="00E11D58"/>
    <w:rsid w:val="00E11E3A"/>
    <w:rsid w:val="00E11EB8"/>
    <w:rsid w:val="00E125EE"/>
    <w:rsid w:val="00E12775"/>
    <w:rsid w:val="00E12A5A"/>
    <w:rsid w:val="00E12DAD"/>
    <w:rsid w:val="00E136AE"/>
    <w:rsid w:val="00E139D0"/>
    <w:rsid w:val="00E140C2"/>
    <w:rsid w:val="00E143F1"/>
    <w:rsid w:val="00E145E0"/>
    <w:rsid w:val="00E14913"/>
    <w:rsid w:val="00E150B1"/>
    <w:rsid w:val="00E1526A"/>
    <w:rsid w:val="00E15352"/>
    <w:rsid w:val="00E154A1"/>
    <w:rsid w:val="00E1626E"/>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50DB"/>
    <w:rsid w:val="00E25F49"/>
    <w:rsid w:val="00E2617B"/>
    <w:rsid w:val="00E2690E"/>
    <w:rsid w:val="00E26977"/>
    <w:rsid w:val="00E272FE"/>
    <w:rsid w:val="00E302EE"/>
    <w:rsid w:val="00E30517"/>
    <w:rsid w:val="00E3070A"/>
    <w:rsid w:val="00E3083A"/>
    <w:rsid w:val="00E30A72"/>
    <w:rsid w:val="00E31371"/>
    <w:rsid w:val="00E31506"/>
    <w:rsid w:val="00E327EE"/>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4C1F"/>
    <w:rsid w:val="00E44F6A"/>
    <w:rsid w:val="00E452D0"/>
    <w:rsid w:val="00E45A9D"/>
    <w:rsid w:val="00E460A1"/>
    <w:rsid w:val="00E4679E"/>
    <w:rsid w:val="00E46809"/>
    <w:rsid w:val="00E46814"/>
    <w:rsid w:val="00E468E4"/>
    <w:rsid w:val="00E46CC9"/>
    <w:rsid w:val="00E47878"/>
    <w:rsid w:val="00E47B8B"/>
    <w:rsid w:val="00E47D5F"/>
    <w:rsid w:val="00E47D96"/>
    <w:rsid w:val="00E509E6"/>
    <w:rsid w:val="00E51548"/>
    <w:rsid w:val="00E515A3"/>
    <w:rsid w:val="00E51A30"/>
    <w:rsid w:val="00E51E23"/>
    <w:rsid w:val="00E52CCE"/>
    <w:rsid w:val="00E52F76"/>
    <w:rsid w:val="00E5315C"/>
    <w:rsid w:val="00E538E0"/>
    <w:rsid w:val="00E5445C"/>
    <w:rsid w:val="00E548A8"/>
    <w:rsid w:val="00E54D33"/>
    <w:rsid w:val="00E55BCA"/>
    <w:rsid w:val="00E5711F"/>
    <w:rsid w:val="00E5765B"/>
    <w:rsid w:val="00E6000E"/>
    <w:rsid w:val="00E602C9"/>
    <w:rsid w:val="00E608B7"/>
    <w:rsid w:val="00E60E99"/>
    <w:rsid w:val="00E60F80"/>
    <w:rsid w:val="00E61A52"/>
    <w:rsid w:val="00E61DAC"/>
    <w:rsid w:val="00E624DA"/>
    <w:rsid w:val="00E629F9"/>
    <w:rsid w:val="00E62AF2"/>
    <w:rsid w:val="00E62D7B"/>
    <w:rsid w:val="00E62EE5"/>
    <w:rsid w:val="00E62FD5"/>
    <w:rsid w:val="00E630F7"/>
    <w:rsid w:val="00E6412A"/>
    <w:rsid w:val="00E64286"/>
    <w:rsid w:val="00E64763"/>
    <w:rsid w:val="00E65E6B"/>
    <w:rsid w:val="00E6640D"/>
    <w:rsid w:val="00E6682F"/>
    <w:rsid w:val="00E66A1B"/>
    <w:rsid w:val="00E67551"/>
    <w:rsid w:val="00E676A6"/>
    <w:rsid w:val="00E67953"/>
    <w:rsid w:val="00E67D67"/>
    <w:rsid w:val="00E705E5"/>
    <w:rsid w:val="00E70B0C"/>
    <w:rsid w:val="00E71AC2"/>
    <w:rsid w:val="00E71DF1"/>
    <w:rsid w:val="00E722EF"/>
    <w:rsid w:val="00E723D3"/>
    <w:rsid w:val="00E7242A"/>
    <w:rsid w:val="00E7245A"/>
    <w:rsid w:val="00E72ABE"/>
    <w:rsid w:val="00E72BCC"/>
    <w:rsid w:val="00E73065"/>
    <w:rsid w:val="00E7306F"/>
    <w:rsid w:val="00E73E01"/>
    <w:rsid w:val="00E745E9"/>
    <w:rsid w:val="00E7476B"/>
    <w:rsid w:val="00E74B5A"/>
    <w:rsid w:val="00E74DDD"/>
    <w:rsid w:val="00E7524F"/>
    <w:rsid w:val="00E7556D"/>
    <w:rsid w:val="00E756FB"/>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CE0"/>
    <w:rsid w:val="00E95754"/>
    <w:rsid w:val="00E95B52"/>
    <w:rsid w:val="00E95D01"/>
    <w:rsid w:val="00E95DAE"/>
    <w:rsid w:val="00E9611D"/>
    <w:rsid w:val="00E9627E"/>
    <w:rsid w:val="00E9694A"/>
    <w:rsid w:val="00E96ADF"/>
    <w:rsid w:val="00E96C84"/>
    <w:rsid w:val="00E96FBC"/>
    <w:rsid w:val="00E9738B"/>
    <w:rsid w:val="00E97507"/>
    <w:rsid w:val="00E9760C"/>
    <w:rsid w:val="00EA0281"/>
    <w:rsid w:val="00EA0BD3"/>
    <w:rsid w:val="00EA0BFA"/>
    <w:rsid w:val="00EA0E05"/>
    <w:rsid w:val="00EA0E10"/>
    <w:rsid w:val="00EA14FB"/>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1A8"/>
    <w:rsid w:val="00EB05DC"/>
    <w:rsid w:val="00EB1705"/>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E21"/>
    <w:rsid w:val="00EC331F"/>
    <w:rsid w:val="00EC36DD"/>
    <w:rsid w:val="00EC382E"/>
    <w:rsid w:val="00EC4D77"/>
    <w:rsid w:val="00EC4D7B"/>
    <w:rsid w:val="00EC4E2E"/>
    <w:rsid w:val="00EC4F9A"/>
    <w:rsid w:val="00EC555C"/>
    <w:rsid w:val="00EC5A0B"/>
    <w:rsid w:val="00EC5A47"/>
    <w:rsid w:val="00EC5F1A"/>
    <w:rsid w:val="00EC6337"/>
    <w:rsid w:val="00EC6D68"/>
    <w:rsid w:val="00EC7183"/>
    <w:rsid w:val="00EC71AB"/>
    <w:rsid w:val="00EC7BC5"/>
    <w:rsid w:val="00ED022F"/>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7140"/>
    <w:rsid w:val="00EE08BC"/>
    <w:rsid w:val="00EE09EA"/>
    <w:rsid w:val="00EE0A49"/>
    <w:rsid w:val="00EE0B6E"/>
    <w:rsid w:val="00EE0E09"/>
    <w:rsid w:val="00EE12DA"/>
    <w:rsid w:val="00EE15CA"/>
    <w:rsid w:val="00EE18BB"/>
    <w:rsid w:val="00EE19F0"/>
    <w:rsid w:val="00EE1CDA"/>
    <w:rsid w:val="00EE24B7"/>
    <w:rsid w:val="00EE2AAB"/>
    <w:rsid w:val="00EE2B75"/>
    <w:rsid w:val="00EE3203"/>
    <w:rsid w:val="00EE33A6"/>
    <w:rsid w:val="00EE3DCB"/>
    <w:rsid w:val="00EE49E0"/>
    <w:rsid w:val="00EE5112"/>
    <w:rsid w:val="00EE5CF1"/>
    <w:rsid w:val="00EE62B4"/>
    <w:rsid w:val="00EE636D"/>
    <w:rsid w:val="00EE66B1"/>
    <w:rsid w:val="00EE67A5"/>
    <w:rsid w:val="00EE7D91"/>
    <w:rsid w:val="00EE7ECE"/>
    <w:rsid w:val="00EF0225"/>
    <w:rsid w:val="00EF0611"/>
    <w:rsid w:val="00EF082A"/>
    <w:rsid w:val="00EF0942"/>
    <w:rsid w:val="00EF0E50"/>
    <w:rsid w:val="00EF118F"/>
    <w:rsid w:val="00EF1A4F"/>
    <w:rsid w:val="00EF20FD"/>
    <w:rsid w:val="00EF2786"/>
    <w:rsid w:val="00EF2C3D"/>
    <w:rsid w:val="00EF34CD"/>
    <w:rsid w:val="00EF3A28"/>
    <w:rsid w:val="00EF3A3D"/>
    <w:rsid w:val="00EF3A4A"/>
    <w:rsid w:val="00EF3D43"/>
    <w:rsid w:val="00EF447D"/>
    <w:rsid w:val="00EF493B"/>
    <w:rsid w:val="00EF4F32"/>
    <w:rsid w:val="00EF5247"/>
    <w:rsid w:val="00EF5326"/>
    <w:rsid w:val="00EF5861"/>
    <w:rsid w:val="00EF6141"/>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23A1"/>
    <w:rsid w:val="00F024E9"/>
    <w:rsid w:val="00F026AE"/>
    <w:rsid w:val="00F027FF"/>
    <w:rsid w:val="00F02D95"/>
    <w:rsid w:val="00F0301D"/>
    <w:rsid w:val="00F032DF"/>
    <w:rsid w:val="00F03466"/>
    <w:rsid w:val="00F0378C"/>
    <w:rsid w:val="00F0388F"/>
    <w:rsid w:val="00F03891"/>
    <w:rsid w:val="00F04523"/>
    <w:rsid w:val="00F04551"/>
    <w:rsid w:val="00F04B22"/>
    <w:rsid w:val="00F04D51"/>
    <w:rsid w:val="00F04F3E"/>
    <w:rsid w:val="00F0522E"/>
    <w:rsid w:val="00F054C1"/>
    <w:rsid w:val="00F05EED"/>
    <w:rsid w:val="00F06F02"/>
    <w:rsid w:val="00F10437"/>
    <w:rsid w:val="00F10465"/>
    <w:rsid w:val="00F10864"/>
    <w:rsid w:val="00F108F5"/>
    <w:rsid w:val="00F115E0"/>
    <w:rsid w:val="00F1165E"/>
    <w:rsid w:val="00F11CF5"/>
    <w:rsid w:val="00F124CB"/>
    <w:rsid w:val="00F12B3D"/>
    <w:rsid w:val="00F12D63"/>
    <w:rsid w:val="00F13564"/>
    <w:rsid w:val="00F1403E"/>
    <w:rsid w:val="00F1415B"/>
    <w:rsid w:val="00F14606"/>
    <w:rsid w:val="00F1476B"/>
    <w:rsid w:val="00F149F8"/>
    <w:rsid w:val="00F15860"/>
    <w:rsid w:val="00F16301"/>
    <w:rsid w:val="00F16BB1"/>
    <w:rsid w:val="00F16E4F"/>
    <w:rsid w:val="00F17383"/>
    <w:rsid w:val="00F17A8F"/>
    <w:rsid w:val="00F17AD5"/>
    <w:rsid w:val="00F17CA7"/>
    <w:rsid w:val="00F20046"/>
    <w:rsid w:val="00F206FE"/>
    <w:rsid w:val="00F20F5B"/>
    <w:rsid w:val="00F20F67"/>
    <w:rsid w:val="00F21048"/>
    <w:rsid w:val="00F210AB"/>
    <w:rsid w:val="00F215C3"/>
    <w:rsid w:val="00F216C9"/>
    <w:rsid w:val="00F21857"/>
    <w:rsid w:val="00F218EF"/>
    <w:rsid w:val="00F21A0B"/>
    <w:rsid w:val="00F22444"/>
    <w:rsid w:val="00F227B6"/>
    <w:rsid w:val="00F22880"/>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08EA"/>
    <w:rsid w:val="00F318E7"/>
    <w:rsid w:val="00F31F17"/>
    <w:rsid w:val="00F3236F"/>
    <w:rsid w:val="00F32374"/>
    <w:rsid w:val="00F32F0E"/>
    <w:rsid w:val="00F32F3E"/>
    <w:rsid w:val="00F336DB"/>
    <w:rsid w:val="00F3383E"/>
    <w:rsid w:val="00F34286"/>
    <w:rsid w:val="00F342E5"/>
    <w:rsid w:val="00F346BC"/>
    <w:rsid w:val="00F3521B"/>
    <w:rsid w:val="00F35561"/>
    <w:rsid w:val="00F35865"/>
    <w:rsid w:val="00F35E92"/>
    <w:rsid w:val="00F3634B"/>
    <w:rsid w:val="00F3651B"/>
    <w:rsid w:val="00F369F3"/>
    <w:rsid w:val="00F370CB"/>
    <w:rsid w:val="00F377A2"/>
    <w:rsid w:val="00F37922"/>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8CD"/>
    <w:rsid w:val="00F54192"/>
    <w:rsid w:val="00F542D8"/>
    <w:rsid w:val="00F548C8"/>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622"/>
    <w:rsid w:val="00F6404E"/>
    <w:rsid w:val="00F6433C"/>
    <w:rsid w:val="00F6474A"/>
    <w:rsid w:val="00F64966"/>
    <w:rsid w:val="00F64D85"/>
    <w:rsid w:val="00F64F9F"/>
    <w:rsid w:val="00F6522A"/>
    <w:rsid w:val="00F660B8"/>
    <w:rsid w:val="00F6624A"/>
    <w:rsid w:val="00F6658E"/>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2852"/>
    <w:rsid w:val="00F8286D"/>
    <w:rsid w:val="00F82CD8"/>
    <w:rsid w:val="00F83301"/>
    <w:rsid w:val="00F837A7"/>
    <w:rsid w:val="00F837DD"/>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9EB"/>
    <w:rsid w:val="00F96C7A"/>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545C"/>
    <w:rsid w:val="00FC553E"/>
    <w:rsid w:val="00FC65A0"/>
    <w:rsid w:val="00FC6B41"/>
    <w:rsid w:val="00FC7308"/>
    <w:rsid w:val="00FC7F93"/>
    <w:rsid w:val="00FD0C32"/>
    <w:rsid w:val="00FD10D2"/>
    <w:rsid w:val="00FD111E"/>
    <w:rsid w:val="00FD1401"/>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20AB"/>
    <w:rsid w:val="00FE22FE"/>
    <w:rsid w:val="00FE2B7B"/>
    <w:rsid w:val="00FE3100"/>
    <w:rsid w:val="00FE3439"/>
    <w:rsid w:val="00FE3768"/>
    <w:rsid w:val="00FE37C6"/>
    <w:rsid w:val="00FE5172"/>
    <w:rsid w:val="00FE5410"/>
    <w:rsid w:val="00FE597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B03"/>
    <w:rsid w:val="00FF1C36"/>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6A3"/>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C7A14D"/>
  <w15:chartTrackingRefBased/>
  <w15:docId w15:val="{92AC3FCC-9AED-426E-8041-22E639500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val="en-US"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locked/>
    <w:rsid w:val="000D0C06"/>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3542">
      <w:bodyDiv w:val="1"/>
      <w:marLeft w:val="0"/>
      <w:marRight w:val="0"/>
      <w:marTop w:val="0"/>
      <w:marBottom w:val="0"/>
      <w:divBdr>
        <w:top w:val="none" w:sz="0" w:space="0" w:color="auto"/>
        <w:left w:val="none" w:sz="0" w:space="0" w:color="auto"/>
        <w:bottom w:val="none" w:sz="0" w:space="0" w:color="auto"/>
        <w:right w:val="none" w:sz="0" w:space="0" w:color="auto"/>
      </w:divBdr>
      <w:divsChild>
        <w:div w:id="1772435547">
          <w:marLeft w:val="0"/>
          <w:marRight w:val="0"/>
          <w:marTop w:val="0"/>
          <w:marBottom w:val="0"/>
          <w:divBdr>
            <w:top w:val="none" w:sz="0" w:space="0" w:color="auto"/>
            <w:left w:val="none" w:sz="0" w:space="0" w:color="auto"/>
            <w:bottom w:val="none" w:sz="0" w:space="0" w:color="auto"/>
            <w:right w:val="none" w:sz="0" w:space="0" w:color="auto"/>
          </w:divBdr>
          <w:divsChild>
            <w:div w:id="1053847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065951">
      <w:bodyDiv w:val="1"/>
      <w:marLeft w:val="0"/>
      <w:marRight w:val="0"/>
      <w:marTop w:val="0"/>
      <w:marBottom w:val="0"/>
      <w:divBdr>
        <w:top w:val="none" w:sz="0" w:space="0" w:color="auto"/>
        <w:left w:val="none" w:sz="0" w:space="0" w:color="auto"/>
        <w:bottom w:val="none" w:sz="0" w:space="0" w:color="auto"/>
        <w:right w:val="none" w:sz="0" w:space="0" w:color="auto"/>
      </w:divBdr>
      <w:divsChild>
        <w:div w:id="1315913367">
          <w:marLeft w:val="0"/>
          <w:marRight w:val="0"/>
          <w:marTop w:val="0"/>
          <w:marBottom w:val="0"/>
          <w:divBdr>
            <w:top w:val="none" w:sz="0" w:space="0" w:color="auto"/>
            <w:left w:val="none" w:sz="0" w:space="0" w:color="auto"/>
            <w:bottom w:val="none" w:sz="0" w:space="0" w:color="auto"/>
            <w:right w:val="none" w:sz="0" w:space="0" w:color="auto"/>
          </w:divBdr>
          <w:divsChild>
            <w:div w:id="1524587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4079094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38935">
      <w:bodyDiv w:val="1"/>
      <w:marLeft w:val="0"/>
      <w:marRight w:val="0"/>
      <w:marTop w:val="0"/>
      <w:marBottom w:val="0"/>
      <w:divBdr>
        <w:top w:val="none" w:sz="0" w:space="0" w:color="auto"/>
        <w:left w:val="none" w:sz="0" w:space="0" w:color="auto"/>
        <w:bottom w:val="none" w:sz="0" w:space="0" w:color="auto"/>
        <w:right w:val="none" w:sz="0" w:space="0" w:color="auto"/>
      </w:divBdr>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2.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FC64C6-2672-411E-96FA-97AFB8C29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4</Pages>
  <Words>1314</Words>
  <Characters>7104</Characters>
  <Application>Microsoft Office Word</Application>
  <DocSecurity>0</DocSecurity>
  <Lines>117</Lines>
  <Paragraphs>58</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8389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cp:keywords>
  <dc:description/>
  <cp:lastModifiedBy>Han, Seunghee</cp:lastModifiedBy>
  <cp:revision>13</cp:revision>
  <cp:lastPrinted>2011-11-09T12:49:00Z</cp:lastPrinted>
  <dcterms:created xsi:type="dcterms:W3CDTF">2016-03-31T14:05:00Z</dcterms:created>
  <dcterms:modified xsi:type="dcterms:W3CDTF">2016-04-02T05:50:00Z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5ed4f0d6-deca-4dce-9372-2c56afa135d1</vt:lpwstr>
  </property>
  <property fmtid="{D5CDD505-2E9C-101B-9397-08002B2CF9AE}" pid="10" name="CTP_TimeStamp">
    <vt:lpwstr>2016-04-02 05:50:01Z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CTP_PUBLIC</vt:lpwstr>
  </property>
</Properties>
</file>